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6FD8F" w14:textId="77777777" w:rsidR="00061DF4" w:rsidRDefault="006F7E0B">
      <w:pPr>
        <w:shd w:val="clear" w:color="auto" w:fill="FFFFFF"/>
        <w:spacing w:line="296" w:lineRule="atLeast"/>
        <w:jc w:val="center"/>
        <w:rPr>
          <w:rFonts w:ascii="Times" w:eastAsia="Times New Roman" w:hAnsi="Times" w:cs="Times New Roman"/>
          <w:b/>
          <w:bCs/>
          <w:sz w:val="28"/>
          <w:szCs w:val="28"/>
          <w:lang w:eastAsia="cs-CZ"/>
        </w:rPr>
      </w:pPr>
      <w:r>
        <w:rPr>
          <w:rFonts w:ascii="Times" w:eastAsia="Times New Roman" w:hAnsi="Times" w:cs="Times New Roman"/>
          <w:b/>
          <w:bCs/>
          <w:noProof/>
          <w:sz w:val="28"/>
          <w:szCs w:val="28"/>
          <w:lang w:eastAsia="cs-CZ"/>
        </w:rPr>
        <w:drawing>
          <wp:anchor distT="0" distB="0" distL="0" distR="0" simplePos="0" relativeHeight="13" behindDoc="0" locked="0" layoutInCell="1" allowOverlap="1" wp14:anchorId="692D53FD" wp14:editId="0AFBFF48">
            <wp:simplePos x="0" y="0"/>
            <wp:positionH relativeFrom="column">
              <wp:posOffset>0</wp:posOffset>
            </wp:positionH>
            <wp:positionV relativeFrom="paragraph">
              <wp:posOffset>-635</wp:posOffset>
            </wp:positionV>
            <wp:extent cx="5832475" cy="1534795"/>
            <wp:effectExtent l="0" t="0" r="0" b="0"/>
            <wp:wrapNone/>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pic:cNvPicPr>
                      <a:picLocks noChangeAspect="1" noChangeArrowheads="1"/>
                    </pic:cNvPicPr>
                  </pic:nvPicPr>
                  <pic:blipFill>
                    <a:blip r:embed="rId9"/>
                    <a:stretch>
                      <a:fillRect/>
                    </a:stretch>
                  </pic:blipFill>
                  <pic:spPr bwMode="auto">
                    <a:xfrm>
                      <a:off x="0" y="0"/>
                      <a:ext cx="5832475" cy="1534795"/>
                    </a:xfrm>
                    <a:prstGeom prst="rect">
                      <a:avLst/>
                    </a:prstGeom>
                  </pic:spPr>
                </pic:pic>
              </a:graphicData>
            </a:graphic>
          </wp:anchor>
        </w:drawing>
      </w:r>
    </w:p>
    <w:p w14:paraId="6C1A2339"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41C63E76"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6D571F56"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425A2AB7"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18258DB8"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73BA7A26"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53ECE762"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427583E0"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31510A15" w14:textId="77777777" w:rsidR="00061DF4" w:rsidRDefault="00061DF4">
      <w:pPr>
        <w:pStyle w:val="Nzev"/>
        <w:jc w:val="center"/>
        <w:rPr>
          <w:sz w:val="72"/>
          <w:szCs w:val="72"/>
          <w:lang w:eastAsia="cs-CZ"/>
        </w:rPr>
      </w:pPr>
    </w:p>
    <w:p w14:paraId="51FC5394" w14:textId="1226F936" w:rsidR="00061DF4" w:rsidRDefault="004B3917">
      <w:pPr>
        <w:pStyle w:val="Nzev"/>
        <w:jc w:val="center"/>
        <w:rPr>
          <w:sz w:val="72"/>
          <w:szCs w:val="72"/>
          <w:lang w:eastAsia="cs-CZ"/>
        </w:rPr>
      </w:pPr>
      <w:r>
        <w:rPr>
          <w:sz w:val="72"/>
          <w:szCs w:val="72"/>
          <w:lang w:eastAsia="cs-CZ"/>
        </w:rPr>
        <w:t>METODIKA RPK K PROVÁDĚNÍ ŠLECHTITELSKÝCH PORGRAMŮ</w:t>
      </w:r>
    </w:p>
    <w:p w14:paraId="581F23F7"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3DB39458"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2D4ED71A"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449EBFD6"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193241D9"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3814D1C9" w14:textId="77777777" w:rsidR="00061DF4" w:rsidRDefault="00061DF4">
      <w:pPr>
        <w:shd w:val="clear" w:color="auto" w:fill="FFFFFF"/>
        <w:spacing w:line="296" w:lineRule="atLeast"/>
        <w:jc w:val="center"/>
        <w:rPr>
          <w:rFonts w:ascii="Times" w:eastAsia="Times New Roman" w:hAnsi="Times" w:cs="Times New Roman"/>
          <w:b/>
          <w:bCs/>
          <w:sz w:val="28"/>
          <w:szCs w:val="28"/>
          <w:lang w:eastAsia="cs-CZ"/>
        </w:rPr>
      </w:pPr>
    </w:p>
    <w:p w14:paraId="11C0EF74" w14:textId="191036C3" w:rsidR="00061DF4" w:rsidRDefault="00061DF4">
      <w:pPr>
        <w:rPr>
          <w:rFonts w:ascii="Times" w:eastAsia="Times New Roman" w:hAnsi="Times" w:cs="Times New Roman"/>
          <w:sz w:val="28"/>
          <w:szCs w:val="28"/>
          <w:lang w:eastAsia="cs-CZ"/>
        </w:rPr>
      </w:pPr>
    </w:p>
    <w:sdt>
      <w:sdtPr>
        <w:rPr>
          <w:b/>
          <w:bCs/>
          <w:smallCaps/>
        </w:rPr>
        <w:id w:val="-1431351174"/>
        <w:docPartObj>
          <w:docPartGallery w:val="Table of Contents"/>
          <w:docPartUnique/>
        </w:docPartObj>
      </w:sdtPr>
      <w:sdtEndPr>
        <w:rPr>
          <w:b w:val="0"/>
          <w:bCs w:val="0"/>
          <w:smallCaps w:val="0"/>
        </w:rPr>
      </w:sdtEndPr>
      <w:sdtContent>
        <w:p w14:paraId="31AEEA0B" w14:textId="77777777" w:rsidR="00061DF4" w:rsidRDefault="006F7E0B" w:rsidP="009B039E">
          <w:r>
            <w:br w:type="page"/>
          </w:r>
          <w:r w:rsidRPr="009B039E">
            <w:rPr>
              <w:rFonts w:asciiTheme="majorHAnsi" w:hAnsiTheme="majorHAnsi"/>
              <w:b/>
              <w:bCs/>
              <w:sz w:val="28"/>
              <w:szCs w:val="28"/>
            </w:rPr>
            <w:lastRenderedPageBreak/>
            <w:t>Obsah</w:t>
          </w:r>
        </w:p>
        <w:p w14:paraId="5E71E1AF" w14:textId="5E957E2F" w:rsidR="004B3917" w:rsidRDefault="006F7E0B">
          <w:pPr>
            <w:pStyle w:val="Obsah2"/>
            <w:tabs>
              <w:tab w:val="left" w:pos="720"/>
              <w:tab w:val="right" w:leader="dot" w:pos="9288"/>
            </w:tabs>
            <w:rPr>
              <w:noProof/>
              <w:kern w:val="2"/>
              <w:sz w:val="24"/>
              <w:szCs w:val="24"/>
              <w:lang w:eastAsia="cs-CZ" w:bidi="ar-SA"/>
              <w14:ligatures w14:val="standardContextual"/>
            </w:rPr>
          </w:pPr>
          <w:r>
            <w:fldChar w:fldCharType="begin"/>
          </w:r>
          <w:r>
            <w:rPr>
              <w:rStyle w:val="Odkaznarejstk"/>
              <w:webHidden/>
              <w:lang w:eastAsia="cs-CZ"/>
            </w:rPr>
            <w:instrText>TOC \z \o "1-3" \u \h</w:instrText>
          </w:r>
          <w:r>
            <w:rPr>
              <w:rStyle w:val="Odkaznarejstk"/>
              <w:lang w:eastAsia="cs-CZ"/>
            </w:rPr>
            <w:fldChar w:fldCharType="separate"/>
          </w:r>
          <w:hyperlink w:anchor="_Toc230514676" w:history="1">
            <w:r w:rsidR="004B3917" w:rsidRPr="000A445F">
              <w:rPr>
                <w:rStyle w:val="Hypertextovodkaz"/>
                <w:noProof/>
                <w:lang w:eastAsia="cs-CZ"/>
              </w:rPr>
              <w:t>1.</w:t>
            </w:r>
            <w:r w:rsidR="004B3917">
              <w:rPr>
                <w:noProof/>
                <w:kern w:val="2"/>
                <w:sz w:val="24"/>
                <w:szCs w:val="24"/>
                <w:lang w:eastAsia="cs-CZ" w:bidi="ar-SA"/>
                <w14:ligatures w14:val="standardContextual"/>
              </w:rPr>
              <w:tab/>
            </w:r>
            <w:r w:rsidR="004B3917" w:rsidRPr="000A445F">
              <w:rPr>
                <w:rStyle w:val="Hypertextovodkaz"/>
                <w:noProof/>
                <w:lang w:eastAsia="cs-CZ"/>
              </w:rPr>
              <w:t>Úvod</w:t>
            </w:r>
            <w:r w:rsidR="004B3917">
              <w:rPr>
                <w:noProof/>
                <w:webHidden/>
              </w:rPr>
              <w:tab/>
            </w:r>
            <w:r w:rsidR="004B3917">
              <w:rPr>
                <w:noProof/>
                <w:webHidden/>
              </w:rPr>
              <w:fldChar w:fldCharType="begin"/>
            </w:r>
            <w:r w:rsidR="004B3917">
              <w:rPr>
                <w:noProof/>
                <w:webHidden/>
              </w:rPr>
              <w:instrText xml:space="preserve"> PAGEREF _Toc230514676 \h </w:instrText>
            </w:r>
            <w:r w:rsidR="004B3917">
              <w:rPr>
                <w:noProof/>
                <w:webHidden/>
              </w:rPr>
            </w:r>
            <w:r w:rsidR="004B3917">
              <w:rPr>
                <w:noProof/>
                <w:webHidden/>
              </w:rPr>
              <w:fldChar w:fldCharType="separate"/>
            </w:r>
            <w:r w:rsidR="004B3917">
              <w:rPr>
                <w:noProof/>
                <w:webHidden/>
              </w:rPr>
              <w:t>2</w:t>
            </w:r>
            <w:r w:rsidR="004B3917">
              <w:rPr>
                <w:noProof/>
                <w:webHidden/>
              </w:rPr>
              <w:fldChar w:fldCharType="end"/>
            </w:r>
          </w:hyperlink>
        </w:p>
        <w:p w14:paraId="51EBEE62" w14:textId="09E6B654" w:rsidR="004B3917" w:rsidRDefault="004B3917">
          <w:pPr>
            <w:pStyle w:val="Obsah2"/>
            <w:tabs>
              <w:tab w:val="left" w:pos="960"/>
              <w:tab w:val="right" w:leader="dot" w:pos="9288"/>
            </w:tabs>
            <w:rPr>
              <w:noProof/>
              <w:kern w:val="2"/>
              <w:sz w:val="24"/>
              <w:szCs w:val="24"/>
              <w:lang w:eastAsia="cs-CZ" w:bidi="ar-SA"/>
              <w14:ligatures w14:val="standardContextual"/>
            </w:rPr>
          </w:pPr>
          <w:hyperlink w:anchor="_Toc230514677" w:history="1">
            <w:r w:rsidRPr="000A445F">
              <w:rPr>
                <w:rStyle w:val="Hypertextovodkaz"/>
                <w:noProof/>
                <w:lang w:eastAsia="cs-CZ"/>
              </w:rPr>
              <w:t>1.1.</w:t>
            </w:r>
            <w:r>
              <w:rPr>
                <w:noProof/>
                <w:kern w:val="2"/>
                <w:sz w:val="24"/>
                <w:szCs w:val="24"/>
                <w:lang w:eastAsia="cs-CZ" w:bidi="ar-SA"/>
                <w14:ligatures w14:val="standardContextual"/>
              </w:rPr>
              <w:tab/>
            </w:r>
            <w:r w:rsidRPr="000A445F">
              <w:rPr>
                <w:rStyle w:val="Hypertextovodkaz"/>
                <w:noProof/>
                <w:lang w:eastAsia="cs-CZ"/>
              </w:rPr>
              <w:t>Legislativní rámec</w:t>
            </w:r>
            <w:r>
              <w:rPr>
                <w:noProof/>
                <w:webHidden/>
              </w:rPr>
              <w:tab/>
            </w:r>
            <w:r>
              <w:rPr>
                <w:noProof/>
                <w:webHidden/>
              </w:rPr>
              <w:fldChar w:fldCharType="begin"/>
            </w:r>
            <w:r>
              <w:rPr>
                <w:noProof/>
                <w:webHidden/>
              </w:rPr>
              <w:instrText xml:space="preserve"> PAGEREF _Toc230514677 \h </w:instrText>
            </w:r>
            <w:r>
              <w:rPr>
                <w:noProof/>
                <w:webHidden/>
              </w:rPr>
            </w:r>
            <w:r>
              <w:rPr>
                <w:noProof/>
                <w:webHidden/>
              </w:rPr>
              <w:fldChar w:fldCharType="separate"/>
            </w:r>
            <w:r>
              <w:rPr>
                <w:noProof/>
                <w:webHidden/>
              </w:rPr>
              <w:t>2</w:t>
            </w:r>
            <w:r>
              <w:rPr>
                <w:noProof/>
                <w:webHidden/>
              </w:rPr>
              <w:fldChar w:fldCharType="end"/>
            </w:r>
          </w:hyperlink>
        </w:p>
        <w:p w14:paraId="63251073" w14:textId="191A28AE" w:rsidR="004B3917" w:rsidRDefault="004B3917">
          <w:pPr>
            <w:pStyle w:val="Obsah2"/>
            <w:tabs>
              <w:tab w:val="left" w:pos="720"/>
              <w:tab w:val="right" w:leader="dot" w:pos="9288"/>
            </w:tabs>
            <w:rPr>
              <w:noProof/>
              <w:kern w:val="2"/>
              <w:sz w:val="24"/>
              <w:szCs w:val="24"/>
              <w:lang w:eastAsia="cs-CZ" w:bidi="ar-SA"/>
              <w14:ligatures w14:val="standardContextual"/>
            </w:rPr>
          </w:pPr>
          <w:hyperlink w:anchor="_Toc230514678" w:history="1">
            <w:r w:rsidRPr="000A445F">
              <w:rPr>
                <w:rStyle w:val="Hypertextovodkaz"/>
                <w:noProof/>
                <w:lang w:eastAsia="cs-CZ"/>
              </w:rPr>
              <w:t>2.</w:t>
            </w:r>
            <w:r>
              <w:rPr>
                <w:noProof/>
                <w:kern w:val="2"/>
                <w:sz w:val="24"/>
                <w:szCs w:val="24"/>
                <w:lang w:eastAsia="cs-CZ" w:bidi="ar-SA"/>
                <w14:ligatures w14:val="standardContextual"/>
              </w:rPr>
              <w:tab/>
            </w:r>
            <w:r w:rsidRPr="000A445F">
              <w:rPr>
                <w:rStyle w:val="Hypertextovodkaz"/>
                <w:noProof/>
                <w:lang w:eastAsia="cs-CZ"/>
              </w:rPr>
              <w:t>Slovník pojmů</w:t>
            </w:r>
            <w:r>
              <w:rPr>
                <w:noProof/>
                <w:webHidden/>
              </w:rPr>
              <w:tab/>
            </w:r>
            <w:r>
              <w:rPr>
                <w:noProof/>
                <w:webHidden/>
              </w:rPr>
              <w:fldChar w:fldCharType="begin"/>
            </w:r>
            <w:r>
              <w:rPr>
                <w:noProof/>
                <w:webHidden/>
              </w:rPr>
              <w:instrText xml:space="preserve"> PAGEREF _Toc230514678 \h </w:instrText>
            </w:r>
            <w:r>
              <w:rPr>
                <w:noProof/>
                <w:webHidden/>
              </w:rPr>
            </w:r>
            <w:r>
              <w:rPr>
                <w:noProof/>
                <w:webHidden/>
              </w:rPr>
              <w:fldChar w:fldCharType="separate"/>
            </w:r>
            <w:r>
              <w:rPr>
                <w:noProof/>
                <w:webHidden/>
              </w:rPr>
              <w:t>3</w:t>
            </w:r>
            <w:r>
              <w:rPr>
                <w:noProof/>
                <w:webHidden/>
              </w:rPr>
              <w:fldChar w:fldCharType="end"/>
            </w:r>
          </w:hyperlink>
        </w:p>
        <w:p w14:paraId="7DA8741F" w14:textId="1FF4E65E" w:rsidR="00061DF4" w:rsidRDefault="006F7E0B">
          <w:r>
            <w:fldChar w:fldCharType="end"/>
          </w:r>
        </w:p>
      </w:sdtContent>
    </w:sdt>
    <w:p w14:paraId="427BCCC3" w14:textId="77777777" w:rsidR="00061DF4" w:rsidRDefault="00061DF4">
      <w:pPr>
        <w:spacing w:after="0" w:line="240" w:lineRule="auto"/>
        <w:rPr>
          <w:rFonts w:asciiTheme="majorHAnsi" w:eastAsiaTheme="majorEastAsia" w:hAnsiTheme="majorHAnsi" w:cstheme="majorBidi"/>
          <w:color w:val="BF8F00" w:themeColor="accent1" w:themeShade="BF"/>
          <w:sz w:val="32"/>
          <w:szCs w:val="32"/>
          <w:lang w:eastAsia="cs-CZ"/>
        </w:rPr>
      </w:pPr>
    </w:p>
    <w:p w14:paraId="226B264A" w14:textId="77777777" w:rsidR="00061DF4" w:rsidRDefault="006F7E0B">
      <w:pPr>
        <w:rPr>
          <w:rFonts w:asciiTheme="majorHAnsi" w:eastAsiaTheme="majorEastAsia" w:hAnsiTheme="majorHAnsi" w:cstheme="majorBidi"/>
          <w:b/>
          <w:bCs/>
          <w:smallCaps/>
          <w:color w:val="000000" w:themeColor="text1"/>
          <w:sz w:val="36"/>
          <w:szCs w:val="36"/>
          <w:lang w:eastAsia="cs-CZ"/>
        </w:rPr>
      </w:pPr>
      <w:r>
        <w:br w:type="page"/>
      </w:r>
    </w:p>
    <w:p w14:paraId="41482105" w14:textId="1F30D4B1" w:rsidR="00942153" w:rsidRDefault="00942153" w:rsidP="00EE4248">
      <w:pPr>
        <w:pStyle w:val="Nadpis2"/>
        <w:numPr>
          <w:ilvl w:val="0"/>
          <w:numId w:val="6"/>
        </w:numPr>
        <w:spacing w:before="0"/>
        <w:ind w:left="851" w:hanging="851"/>
        <w:rPr>
          <w:lang w:eastAsia="cs-CZ"/>
        </w:rPr>
      </w:pPr>
      <w:r>
        <w:rPr>
          <w:lang w:eastAsia="cs-CZ"/>
        </w:rPr>
        <w:lastRenderedPageBreak/>
        <w:t>Ú</w:t>
      </w:r>
      <w:r w:rsidR="006442FC">
        <w:rPr>
          <w:lang w:eastAsia="cs-CZ"/>
        </w:rPr>
        <w:t>vodní ustanovení</w:t>
      </w:r>
    </w:p>
    <w:p w14:paraId="4649AA20" w14:textId="77777777" w:rsidR="00A71868" w:rsidRDefault="00A71868" w:rsidP="006442FC">
      <w:pPr>
        <w:pStyle w:val="Odstavecseseznamem"/>
        <w:numPr>
          <w:ilvl w:val="0"/>
          <w:numId w:val="28"/>
        </w:numPr>
        <w:jc w:val="both"/>
        <w:rPr>
          <w:sz w:val="24"/>
          <w:szCs w:val="24"/>
        </w:rPr>
      </w:pPr>
      <w:r w:rsidRPr="00A71868">
        <w:rPr>
          <w:sz w:val="24"/>
          <w:szCs w:val="24"/>
        </w:rPr>
        <w:t xml:space="preserve">Tato metodika Rady plemenných knih Českého svazu chovatelů málopočetných dojných plemen skotu, </w:t>
      </w:r>
      <w:proofErr w:type="spellStart"/>
      <w:r w:rsidRPr="00A71868">
        <w:rPr>
          <w:sz w:val="24"/>
          <w:szCs w:val="24"/>
        </w:rPr>
        <w:t>z.s</w:t>
      </w:r>
      <w:proofErr w:type="spellEnd"/>
      <w:r w:rsidRPr="00A71868">
        <w:rPr>
          <w:sz w:val="24"/>
          <w:szCs w:val="24"/>
        </w:rPr>
        <w:t xml:space="preserve">. (dále jen „metodika“) stanoví odborné zásady pro posuzování vybraných podkladů využívaných při vedení plemenných knih a realizaci šlechtitelských programů plemen, pro která Svaz vede plemennou knihu nebo realizuje šlechtitelský </w:t>
      </w:r>
      <w:proofErr w:type="spellStart"/>
      <w:r w:rsidRPr="00A71868">
        <w:rPr>
          <w:sz w:val="24"/>
          <w:szCs w:val="24"/>
        </w:rPr>
        <w:t>program.</w:t>
      </w:r>
      <w:proofErr w:type="spellEnd"/>
    </w:p>
    <w:p w14:paraId="0C4B9A2F" w14:textId="23B7356E" w:rsidR="006442FC" w:rsidRDefault="007B5049" w:rsidP="006442FC">
      <w:pPr>
        <w:pStyle w:val="Odstavecseseznamem"/>
        <w:numPr>
          <w:ilvl w:val="0"/>
          <w:numId w:val="28"/>
        </w:numPr>
        <w:jc w:val="both"/>
        <w:rPr>
          <w:sz w:val="24"/>
          <w:szCs w:val="24"/>
        </w:rPr>
      </w:pPr>
      <w:r w:rsidRPr="007B5049">
        <w:rPr>
          <w:sz w:val="24"/>
          <w:szCs w:val="24"/>
        </w:rPr>
        <w:t>Metodika navazuje na Stanovy Svazu, Jednací a organizační řád Svazu, řády plemenných knih a šlechtitelské programy jednotlivých plemen. Tyto dokumenty nenahrazuje a nesmí s nimi být v rozporu. Pokud řád plemenné knihy nebo šlechtitelský program konkrétního plemene stanoví odlišné nebo přísnější pravidlo, použije se pravidlo stanovené pro dané plemeno.</w:t>
      </w:r>
    </w:p>
    <w:p w14:paraId="27029DC0" w14:textId="7592D760" w:rsidR="00ED79A8" w:rsidRDefault="007B5049" w:rsidP="006442FC">
      <w:pPr>
        <w:pStyle w:val="Odstavecseseznamem"/>
        <w:numPr>
          <w:ilvl w:val="0"/>
          <w:numId w:val="28"/>
        </w:numPr>
        <w:jc w:val="both"/>
        <w:rPr>
          <w:sz w:val="24"/>
          <w:szCs w:val="24"/>
        </w:rPr>
      </w:pPr>
      <w:r w:rsidRPr="007B5049">
        <w:rPr>
          <w:sz w:val="24"/>
          <w:szCs w:val="24"/>
        </w:rPr>
        <w:t>Metodika upravuje pouze odborné otázky, které řády plemenných knih nebo šlechtitelské programy jednotlivých plemen svěřují k posouzení nebo upřesnění RPK. Metodika neopakuje podmínky zápisu zvířat do plemenné knihy, členění plemenné knihy, obecná pravidla vedení evidence, vydávání dokladů ani základní chovné cíle jednotlivých plemen, pokud není jejich stručné uvedení nezbytné pro odborný výklad konkrétní metodické otázky.</w:t>
      </w:r>
    </w:p>
    <w:p w14:paraId="4417822B" w14:textId="4A069562" w:rsidR="00ED79A8" w:rsidRDefault="007B5049" w:rsidP="006442FC">
      <w:pPr>
        <w:pStyle w:val="Odstavecseseznamem"/>
        <w:numPr>
          <w:ilvl w:val="0"/>
          <w:numId w:val="28"/>
        </w:numPr>
        <w:jc w:val="both"/>
        <w:rPr>
          <w:sz w:val="24"/>
          <w:szCs w:val="24"/>
        </w:rPr>
      </w:pPr>
      <w:r w:rsidRPr="007B5049">
        <w:rPr>
          <w:sz w:val="24"/>
          <w:szCs w:val="24"/>
        </w:rPr>
        <w:t xml:space="preserve">Metodika slouží zejména k jednotnému a odborně odůvodněnému posuzování genetických a </w:t>
      </w:r>
      <w:proofErr w:type="spellStart"/>
      <w:r w:rsidRPr="007B5049">
        <w:rPr>
          <w:sz w:val="24"/>
          <w:szCs w:val="24"/>
        </w:rPr>
        <w:t>genomických</w:t>
      </w:r>
      <w:proofErr w:type="spellEnd"/>
      <w:r w:rsidRPr="007B5049">
        <w:rPr>
          <w:sz w:val="24"/>
          <w:szCs w:val="24"/>
        </w:rPr>
        <w:t xml:space="preserve"> údajů, plemenných hodnot, </w:t>
      </w:r>
      <w:proofErr w:type="spellStart"/>
      <w:r w:rsidRPr="007B5049">
        <w:rPr>
          <w:sz w:val="24"/>
          <w:szCs w:val="24"/>
        </w:rPr>
        <w:t>genomických</w:t>
      </w:r>
      <w:proofErr w:type="spellEnd"/>
      <w:r w:rsidRPr="007B5049">
        <w:rPr>
          <w:sz w:val="24"/>
          <w:szCs w:val="24"/>
        </w:rPr>
        <w:t xml:space="preserve"> plemenných hodnot, genetických vad, </w:t>
      </w:r>
      <w:proofErr w:type="spellStart"/>
      <w:r w:rsidRPr="007B5049">
        <w:rPr>
          <w:sz w:val="24"/>
          <w:szCs w:val="24"/>
        </w:rPr>
        <w:t>haplotypů</w:t>
      </w:r>
      <w:proofErr w:type="spellEnd"/>
      <w:r w:rsidRPr="007B5049">
        <w:rPr>
          <w:sz w:val="24"/>
          <w:szCs w:val="24"/>
        </w:rPr>
        <w:t>, markerů, předběžného posouzení rodičů embryí, doporučení k využívání plemeníků, reprodukčních a selekčních doporučení a sporných nebo výjimečných případů souvisejících s vedením plemenných knih a realizací šlechtitelských programů.</w:t>
      </w:r>
    </w:p>
    <w:p w14:paraId="40439AF6" w14:textId="68AB9CB8" w:rsidR="00ED79A8" w:rsidRDefault="007B5049" w:rsidP="006442FC">
      <w:pPr>
        <w:pStyle w:val="Odstavecseseznamem"/>
        <w:numPr>
          <w:ilvl w:val="0"/>
          <w:numId w:val="28"/>
        </w:numPr>
        <w:jc w:val="both"/>
        <w:rPr>
          <w:sz w:val="24"/>
          <w:szCs w:val="24"/>
        </w:rPr>
      </w:pPr>
      <w:r w:rsidRPr="007B5049">
        <w:rPr>
          <w:sz w:val="24"/>
          <w:szCs w:val="24"/>
        </w:rPr>
        <w:t xml:space="preserve">Metodika se vztahuje zejména na plemena </w:t>
      </w:r>
      <w:proofErr w:type="spellStart"/>
      <w:r w:rsidRPr="007B5049">
        <w:rPr>
          <w:sz w:val="24"/>
          <w:szCs w:val="24"/>
        </w:rPr>
        <w:t>jersey</w:t>
      </w:r>
      <w:proofErr w:type="spellEnd"/>
      <w:r w:rsidRPr="007B5049">
        <w:rPr>
          <w:sz w:val="24"/>
          <w:szCs w:val="24"/>
        </w:rPr>
        <w:t xml:space="preserve">, </w:t>
      </w:r>
      <w:proofErr w:type="spellStart"/>
      <w:r w:rsidRPr="007B5049">
        <w:rPr>
          <w:sz w:val="24"/>
          <w:szCs w:val="24"/>
        </w:rPr>
        <w:t>brown</w:t>
      </w:r>
      <w:proofErr w:type="spellEnd"/>
      <w:r w:rsidRPr="007B5049">
        <w:rPr>
          <w:sz w:val="24"/>
          <w:szCs w:val="24"/>
        </w:rPr>
        <w:t xml:space="preserve"> </w:t>
      </w:r>
      <w:proofErr w:type="spellStart"/>
      <w:r w:rsidRPr="007B5049">
        <w:rPr>
          <w:sz w:val="24"/>
          <w:szCs w:val="24"/>
        </w:rPr>
        <w:t>swiss</w:t>
      </w:r>
      <w:proofErr w:type="spellEnd"/>
      <w:r w:rsidRPr="007B5049">
        <w:rPr>
          <w:sz w:val="24"/>
          <w:szCs w:val="24"/>
        </w:rPr>
        <w:t xml:space="preserve"> a tyrolský šedý skot. Ustanovení metodiky se použijí vždy přiměřeně povaze daného plemene, jeho chovnému cíli, typu užitkovosti, velikosti a struktuře populace, dostupnosti spolehlivých dat, způsobu kontroly užitkovosti a účelu, pro který jsou konkrétní podklady posuzovány.</w:t>
      </w:r>
    </w:p>
    <w:p w14:paraId="50238C5F" w14:textId="6D80A419" w:rsidR="00ED79A8" w:rsidRDefault="001E6F9D" w:rsidP="006442FC">
      <w:pPr>
        <w:pStyle w:val="Odstavecseseznamem"/>
        <w:numPr>
          <w:ilvl w:val="0"/>
          <w:numId w:val="28"/>
        </w:numPr>
        <w:jc w:val="both"/>
        <w:rPr>
          <w:sz w:val="24"/>
          <w:szCs w:val="24"/>
        </w:rPr>
      </w:pPr>
      <w:r w:rsidRPr="001E6F9D">
        <w:rPr>
          <w:sz w:val="24"/>
          <w:szCs w:val="24"/>
        </w:rPr>
        <w:t xml:space="preserve">U plemen </w:t>
      </w:r>
      <w:proofErr w:type="spellStart"/>
      <w:r w:rsidRPr="001E6F9D">
        <w:rPr>
          <w:sz w:val="24"/>
          <w:szCs w:val="24"/>
        </w:rPr>
        <w:t>jersey</w:t>
      </w:r>
      <w:proofErr w:type="spellEnd"/>
      <w:r w:rsidRPr="001E6F9D">
        <w:rPr>
          <w:sz w:val="24"/>
          <w:szCs w:val="24"/>
        </w:rPr>
        <w:t xml:space="preserve"> a </w:t>
      </w:r>
      <w:proofErr w:type="spellStart"/>
      <w:r w:rsidRPr="001E6F9D">
        <w:rPr>
          <w:sz w:val="24"/>
          <w:szCs w:val="24"/>
        </w:rPr>
        <w:t>brown</w:t>
      </w:r>
      <w:proofErr w:type="spellEnd"/>
      <w:r w:rsidRPr="001E6F9D">
        <w:rPr>
          <w:sz w:val="24"/>
          <w:szCs w:val="24"/>
        </w:rPr>
        <w:t xml:space="preserve"> </w:t>
      </w:r>
      <w:proofErr w:type="spellStart"/>
      <w:r w:rsidRPr="001E6F9D">
        <w:rPr>
          <w:sz w:val="24"/>
          <w:szCs w:val="24"/>
        </w:rPr>
        <w:t>swiss</w:t>
      </w:r>
      <w:proofErr w:type="spellEnd"/>
      <w:r w:rsidRPr="001E6F9D">
        <w:rPr>
          <w:sz w:val="24"/>
          <w:szCs w:val="24"/>
        </w:rPr>
        <w:t xml:space="preserve"> se předpokládá širší využití nástrojů mléčného šlechtění, zejména kontroly mléčné užitkovosti, plemenných hodnot pro mléčnou užitkovost, funkční znaky a exteriér, </w:t>
      </w:r>
      <w:proofErr w:type="spellStart"/>
      <w:r w:rsidRPr="001E6F9D">
        <w:rPr>
          <w:sz w:val="24"/>
          <w:szCs w:val="24"/>
        </w:rPr>
        <w:t>genomického</w:t>
      </w:r>
      <w:proofErr w:type="spellEnd"/>
      <w:r w:rsidRPr="001E6F9D">
        <w:rPr>
          <w:sz w:val="24"/>
          <w:szCs w:val="24"/>
        </w:rPr>
        <w:t xml:space="preserve"> hodnocení, mezinárodních referenčních populací, </w:t>
      </w:r>
      <w:proofErr w:type="spellStart"/>
      <w:r w:rsidRPr="001E6F9D">
        <w:rPr>
          <w:sz w:val="24"/>
          <w:szCs w:val="24"/>
        </w:rPr>
        <w:t>sexovaných</w:t>
      </w:r>
      <w:proofErr w:type="spellEnd"/>
      <w:r w:rsidRPr="001E6F9D">
        <w:rPr>
          <w:sz w:val="24"/>
          <w:szCs w:val="24"/>
        </w:rPr>
        <w:t xml:space="preserve"> inseminačních dávek a dalších moderních reprodukčních a selekčních postupů, pokud jsou dostupné a odborně spolehlivé.</w:t>
      </w:r>
    </w:p>
    <w:p w14:paraId="084088E3" w14:textId="108EB370" w:rsidR="00ED79A8" w:rsidRDefault="001E6F9D" w:rsidP="006442FC">
      <w:pPr>
        <w:pStyle w:val="Odstavecseseznamem"/>
        <w:numPr>
          <w:ilvl w:val="0"/>
          <w:numId w:val="28"/>
        </w:numPr>
        <w:jc w:val="both"/>
        <w:rPr>
          <w:sz w:val="24"/>
          <w:szCs w:val="24"/>
        </w:rPr>
      </w:pPr>
      <w:r w:rsidRPr="001E6F9D">
        <w:rPr>
          <w:sz w:val="24"/>
          <w:szCs w:val="24"/>
        </w:rPr>
        <w:t>U plemene tyrolský šedý skot se ustanovení metodiky použijí přiměřeně jeho kombinovanému užitkovému typu, možnému chovu v systému bez tržní produkce mléka a dostupnosti dat. Při posuzování tohoto plemene může mít větší význam původ, exteriér, reprodukce, mateřské vlastnosti, masná nebo kombinovaná užitkovost, kontrola užitkovosti skotu bez tržní produkce mléka, dlouhověkost, funkčnost zvířat a vybrané genetické markery nebo vady.</w:t>
      </w:r>
    </w:p>
    <w:p w14:paraId="33E0769D" w14:textId="00B0407B" w:rsidR="00E5428D" w:rsidRDefault="001E6F9D" w:rsidP="006442FC">
      <w:pPr>
        <w:pStyle w:val="Odstavecseseznamem"/>
        <w:numPr>
          <w:ilvl w:val="0"/>
          <w:numId w:val="28"/>
        </w:numPr>
        <w:jc w:val="both"/>
        <w:rPr>
          <w:sz w:val="24"/>
          <w:szCs w:val="24"/>
        </w:rPr>
      </w:pPr>
      <w:r w:rsidRPr="001E6F9D">
        <w:rPr>
          <w:sz w:val="24"/>
          <w:szCs w:val="24"/>
        </w:rPr>
        <w:t>Administrativně jednoznačné případy, u nichž jsou splněny podmínky stanovené řádem plemenné knihy nebo šlechtitelským programem a nejsou dány odborné pochybnosti, nevyžadují individuální posouzení RPK.</w:t>
      </w:r>
    </w:p>
    <w:p w14:paraId="7B253230" w14:textId="22957680" w:rsidR="001E6F9D" w:rsidRDefault="001E6F9D" w:rsidP="006442FC">
      <w:pPr>
        <w:pStyle w:val="Odstavecseseznamem"/>
        <w:numPr>
          <w:ilvl w:val="0"/>
          <w:numId w:val="28"/>
        </w:numPr>
        <w:jc w:val="both"/>
        <w:rPr>
          <w:sz w:val="24"/>
          <w:szCs w:val="24"/>
        </w:rPr>
      </w:pPr>
      <w:r w:rsidRPr="001E6F9D">
        <w:rPr>
          <w:sz w:val="24"/>
          <w:szCs w:val="24"/>
        </w:rPr>
        <w:t xml:space="preserve">Tato metodika nevylučuje využívání nových odborně ověřených metod hodnocení zvířat, genetických nebo </w:t>
      </w:r>
      <w:proofErr w:type="spellStart"/>
      <w:r w:rsidRPr="001E6F9D">
        <w:rPr>
          <w:sz w:val="24"/>
          <w:szCs w:val="24"/>
        </w:rPr>
        <w:t>genomických</w:t>
      </w:r>
      <w:proofErr w:type="spellEnd"/>
      <w:r w:rsidRPr="001E6F9D">
        <w:rPr>
          <w:sz w:val="24"/>
          <w:szCs w:val="24"/>
        </w:rPr>
        <w:t xml:space="preserve"> nástrojů, hodnotitelských systémů nebo zdrojů dat. Jejich využití je podmíněno tím, že jsou odborně odůvodněné, ověřitelné, přiměřeně spolehlivé a použitelné pro dané plemeno a účel posouzení.</w:t>
      </w:r>
    </w:p>
    <w:p w14:paraId="6B71DEBC" w14:textId="356AE3B9" w:rsidR="001E6F9D" w:rsidRDefault="008B23AF" w:rsidP="006442FC">
      <w:pPr>
        <w:pStyle w:val="Odstavecseseznamem"/>
        <w:numPr>
          <w:ilvl w:val="0"/>
          <w:numId w:val="28"/>
        </w:numPr>
        <w:jc w:val="both"/>
        <w:rPr>
          <w:sz w:val="24"/>
          <w:szCs w:val="24"/>
        </w:rPr>
      </w:pPr>
      <w:r w:rsidRPr="008B23AF">
        <w:rPr>
          <w:sz w:val="24"/>
          <w:szCs w:val="24"/>
        </w:rPr>
        <w:t>RPK při používání této metodiky postupuje odborně, přiměřeně a s ohledem na dlouhodobý zájem plemene, chovatelů, plemenné knihy a šlechtitelského programu.</w:t>
      </w:r>
    </w:p>
    <w:p w14:paraId="57C68FAB" w14:textId="61C03131" w:rsidR="0032053C" w:rsidRPr="008B23AF" w:rsidRDefault="0032053C" w:rsidP="008B23AF">
      <w:pPr>
        <w:suppressAutoHyphens/>
        <w:spacing w:after="0" w:line="240" w:lineRule="auto"/>
        <w:rPr>
          <w:rFonts w:asciiTheme="majorHAnsi" w:eastAsiaTheme="majorEastAsia" w:hAnsiTheme="majorHAnsi" w:cstheme="majorBidi"/>
          <w:b/>
          <w:bCs/>
          <w:smallCaps/>
          <w:color w:val="000000" w:themeColor="text1"/>
          <w:sz w:val="28"/>
          <w:szCs w:val="28"/>
          <w:lang w:eastAsia="cs-CZ"/>
        </w:rPr>
      </w:pPr>
      <w:r>
        <w:rPr>
          <w:lang w:eastAsia="cs-CZ"/>
        </w:rPr>
        <w:br w:type="page"/>
      </w:r>
    </w:p>
    <w:p w14:paraId="17499FFF" w14:textId="5A2F55D6" w:rsidR="00942153" w:rsidRDefault="00942153" w:rsidP="00EE4248">
      <w:pPr>
        <w:pStyle w:val="Nadpis2"/>
        <w:numPr>
          <w:ilvl w:val="0"/>
          <w:numId w:val="6"/>
        </w:numPr>
        <w:spacing w:before="0"/>
        <w:ind w:left="851" w:hanging="851"/>
        <w:rPr>
          <w:lang w:eastAsia="cs-CZ"/>
        </w:rPr>
      </w:pPr>
      <w:r>
        <w:rPr>
          <w:lang w:eastAsia="cs-CZ"/>
        </w:rPr>
        <w:lastRenderedPageBreak/>
        <w:t>U</w:t>
      </w:r>
      <w:r w:rsidR="00546C01">
        <w:rPr>
          <w:lang w:eastAsia="cs-CZ"/>
        </w:rPr>
        <w:t xml:space="preserve">znávání PH, </w:t>
      </w:r>
      <w:proofErr w:type="spellStart"/>
      <w:r w:rsidR="00546C01">
        <w:rPr>
          <w:lang w:eastAsia="cs-CZ"/>
        </w:rPr>
        <w:t>gPH</w:t>
      </w:r>
      <w:proofErr w:type="spellEnd"/>
      <w:r w:rsidR="00546C01">
        <w:rPr>
          <w:lang w:eastAsia="cs-CZ"/>
        </w:rPr>
        <w:t xml:space="preserve"> a sledovan</w:t>
      </w:r>
      <w:r w:rsidR="00156091">
        <w:rPr>
          <w:lang w:eastAsia="cs-CZ"/>
        </w:rPr>
        <w:t>ých</w:t>
      </w:r>
      <w:r w:rsidR="00546C01">
        <w:rPr>
          <w:lang w:eastAsia="cs-CZ"/>
        </w:rPr>
        <w:t xml:space="preserve"> genetick</w:t>
      </w:r>
      <w:r w:rsidR="00156091">
        <w:rPr>
          <w:lang w:eastAsia="cs-CZ"/>
        </w:rPr>
        <w:t>ých</w:t>
      </w:r>
      <w:r w:rsidR="00546C01">
        <w:rPr>
          <w:lang w:eastAsia="cs-CZ"/>
        </w:rPr>
        <w:t xml:space="preserve"> znak</w:t>
      </w:r>
      <w:r w:rsidR="00156091">
        <w:rPr>
          <w:lang w:eastAsia="cs-CZ"/>
        </w:rPr>
        <w:t>ů</w:t>
      </w:r>
    </w:p>
    <w:p w14:paraId="7398BF71" w14:textId="300320B0" w:rsidR="00156091" w:rsidRDefault="00156091" w:rsidP="00156091">
      <w:pPr>
        <w:pStyle w:val="Nadpis2"/>
        <w:numPr>
          <w:ilvl w:val="1"/>
          <w:numId w:val="6"/>
        </w:numPr>
        <w:spacing w:before="0"/>
        <w:rPr>
          <w:lang w:eastAsia="cs-CZ"/>
        </w:rPr>
      </w:pPr>
      <w:r w:rsidRPr="00156091">
        <w:rPr>
          <w:lang w:eastAsia="cs-CZ"/>
        </w:rPr>
        <w:t xml:space="preserve">Uznávané zdroje PH a </w:t>
      </w:r>
      <w:proofErr w:type="spellStart"/>
      <w:r w:rsidRPr="00156091">
        <w:rPr>
          <w:lang w:eastAsia="cs-CZ"/>
        </w:rPr>
        <w:t>gPH</w:t>
      </w:r>
      <w:proofErr w:type="spellEnd"/>
    </w:p>
    <w:p w14:paraId="00C0CBC1" w14:textId="4FFD63D2" w:rsidR="00156091" w:rsidRPr="00F93A00" w:rsidRDefault="00F93A00" w:rsidP="00156091">
      <w:pPr>
        <w:pStyle w:val="Odstavecseseznamem"/>
        <w:numPr>
          <w:ilvl w:val="0"/>
          <w:numId w:val="32"/>
        </w:numPr>
        <w:jc w:val="both"/>
        <w:rPr>
          <w:sz w:val="24"/>
          <w:szCs w:val="22"/>
          <w:lang w:eastAsia="cs-CZ"/>
        </w:rPr>
      </w:pPr>
      <w:r w:rsidRPr="00F93A00">
        <w:rPr>
          <w:sz w:val="24"/>
          <w:szCs w:val="22"/>
          <w:lang w:eastAsia="cs-CZ"/>
        </w:rPr>
        <w:t xml:space="preserve">Pro účely zápisu, zařazení, hodnocení nebo doporučení zvířat podle řádů plemenných knih a šlechtitelských programů se uznávají pouze plemenné hodnoty (PH) a </w:t>
      </w:r>
      <w:proofErr w:type="spellStart"/>
      <w:r w:rsidRPr="00F93A00">
        <w:rPr>
          <w:sz w:val="24"/>
          <w:szCs w:val="22"/>
          <w:lang w:eastAsia="cs-CZ"/>
        </w:rPr>
        <w:t>genomické</w:t>
      </w:r>
      <w:proofErr w:type="spellEnd"/>
      <w:r w:rsidRPr="00F93A00">
        <w:rPr>
          <w:sz w:val="24"/>
          <w:szCs w:val="22"/>
          <w:lang w:eastAsia="cs-CZ"/>
        </w:rPr>
        <w:t xml:space="preserve"> plemenné hodnoty (</w:t>
      </w:r>
      <w:proofErr w:type="spellStart"/>
      <w:r w:rsidRPr="00F93A00">
        <w:rPr>
          <w:sz w:val="24"/>
          <w:szCs w:val="22"/>
          <w:lang w:eastAsia="cs-CZ"/>
        </w:rPr>
        <w:t>gPH</w:t>
      </w:r>
      <w:proofErr w:type="spellEnd"/>
      <w:r w:rsidRPr="00F93A00">
        <w:rPr>
          <w:sz w:val="24"/>
          <w:szCs w:val="22"/>
          <w:lang w:eastAsia="cs-CZ"/>
        </w:rPr>
        <w:t>) pocházející z odborně uznaných hodnotitelských systémů, které jsou založeny na dostatečně velké a validované referenční populaci daného plemene nebo příbuzné mezinárodní populaci a poskytují ověřitelný údaj o spolehlivosti nebo přesnosti hodnocení.</w:t>
      </w:r>
    </w:p>
    <w:p w14:paraId="201786F0" w14:textId="0DB81995" w:rsidR="00387778" w:rsidRDefault="00387778" w:rsidP="00156091">
      <w:pPr>
        <w:pStyle w:val="Odstavecseseznamem"/>
        <w:numPr>
          <w:ilvl w:val="0"/>
          <w:numId w:val="32"/>
        </w:numPr>
        <w:jc w:val="both"/>
        <w:rPr>
          <w:sz w:val="24"/>
          <w:szCs w:val="22"/>
          <w:lang w:eastAsia="cs-CZ"/>
        </w:rPr>
      </w:pPr>
      <w:r w:rsidRPr="00387778">
        <w:rPr>
          <w:sz w:val="24"/>
          <w:szCs w:val="22"/>
          <w:lang w:eastAsia="cs-CZ"/>
        </w:rPr>
        <w:t xml:space="preserve">Za uznatelný zdroj může být </w:t>
      </w:r>
      <w:proofErr w:type="spellStart"/>
      <w:r w:rsidRPr="00387778">
        <w:rPr>
          <w:sz w:val="24"/>
          <w:szCs w:val="22"/>
          <w:lang w:eastAsia="cs-CZ"/>
        </w:rPr>
        <w:t>považen</w:t>
      </w:r>
      <w:proofErr w:type="spellEnd"/>
      <w:r w:rsidRPr="00387778">
        <w:rPr>
          <w:sz w:val="24"/>
          <w:szCs w:val="22"/>
          <w:lang w:eastAsia="cs-CZ"/>
        </w:rPr>
        <w:t xml:space="preserve"> také jiný národní nebo mezinárodní hodnotitelský systém, pokud RPK posoudí, že splňuje požadavky této metodiky, zejména dostatečnou velikost a kvalitu referenční populace, transparentnost metodiky, odborné uznání, dohledatelnost výsledků a srovnatelnou vypovídací hodnotu pro posuzované plemeno.</w:t>
      </w:r>
    </w:p>
    <w:p w14:paraId="65743630" w14:textId="2F20F522" w:rsidR="00387778" w:rsidRDefault="00387778" w:rsidP="00156091">
      <w:pPr>
        <w:pStyle w:val="Odstavecseseznamem"/>
        <w:numPr>
          <w:ilvl w:val="0"/>
          <w:numId w:val="32"/>
        </w:numPr>
        <w:jc w:val="both"/>
        <w:rPr>
          <w:sz w:val="24"/>
          <w:szCs w:val="22"/>
          <w:lang w:eastAsia="cs-CZ"/>
        </w:rPr>
      </w:pPr>
      <w:r w:rsidRPr="00387778">
        <w:rPr>
          <w:sz w:val="24"/>
          <w:szCs w:val="22"/>
          <w:lang w:eastAsia="cs-CZ"/>
        </w:rPr>
        <w:t xml:space="preserve">Za dostatečně velkou referenční populaci se považuje taková referenční populace, která umožňuje spolehlivý odhad PH nebo </w:t>
      </w:r>
      <w:proofErr w:type="spellStart"/>
      <w:r w:rsidRPr="00387778">
        <w:rPr>
          <w:sz w:val="24"/>
          <w:szCs w:val="22"/>
          <w:lang w:eastAsia="cs-CZ"/>
        </w:rPr>
        <w:t>gPH</w:t>
      </w:r>
      <w:proofErr w:type="spellEnd"/>
      <w:r w:rsidRPr="00387778">
        <w:rPr>
          <w:sz w:val="24"/>
          <w:szCs w:val="22"/>
          <w:lang w:eastAsia="cs-CZ"/>
        </w:rPr>
        <w:t xml:space="preserve"> pro dané plemeno a sledované znaky. RPK při posuzování přihlíží zejména k počtu </w:t>
      </w:r>
      <w:proofErr w:type="spellStart"/>
      <w:r w:rsidRPr="00387778">
        <w:rPr>
          <w:sz w:val="24"/>
          <w:szCs w:val="22"/>
          <w:lang w:eastAsia="cs-CZ"/>
        </w:rPr>
        <w:t>genotypovaných</w:t>
      </w:r>
      <w:proofErr w:type="spellEnd"/>
      <w:r w:rsidRPr="00387778">
        <w:rPr>
          <w:sz w:val="24"/>
          <w:szCs w:val="22"/>
          <w:lang w:eastAsia="cs-CZ"/>
        </w:rPr>
        <w:t xml:space="preserve"> zvířat v referenční populaci, počtu fenotypově hodnocených zvířat, rozsahu sledovaných znaků, mezinárodnímu uznání systému a dlouhodobé praktické použitelnosti výsledků.</w:t>
      </w:r>
    </w:p>
    <w:p w14:paraId="224089DC" w14:textId="23BB3BB1" w:rsidR="00254855" w:rsidRDefault="00254855" w:rsidP="00156091">
      <w:pPr>
        <w:pStyle w:val="Odstavecseseznamem"/>
        <w:numPr>
          <w:ilvl w:val="0"/>
          <w:numId w:val="32"/>
        </w:numPr>
        <w:jc w:val="both"/>
        <w:rPr>
          <w:sz w:val="24"/>
          <w:szCs w:val="22"/>
          <w:lang w:eastAsia="cs-CZ"/>
        </w:rPr>
      </w:pPr>
      <w:r w:rsidRPr="00254855">
        <w:rPr>
          <w:sz w:val="24"/>
          <w:szCs w:val="22"/>
          <w:lang w:eastAsia="cs-CZ"/>
        </w:rPr>
        <w:t xml:space="preserve">Minimální požadovaná spolehlivost PH nebo </w:t>
      </w:r>
      <w:proofErr w:type="spellStart"/>
      <w:r w:rsidRPr="00254855">
        <w:rPr>
          <w:sz w:val="24"/>
          <w:szCs w:val="22"/>
          <w:lang w:eastAsia="cs-CZ"/>
        </w:rPr>
        <w:t>gPH</w:t>
      </w:r>
      <w:proofErr w:type="spellEnd"/>
      <w:r w:rsidRPr="00254855">
        <w:rPr>
          <w:sz w:val="24"/>
          <w:szCs w:val="22"/>
          <w:lang w:eastAsia="cs-CZ"/>
        </w:rPr>
        <w:t xml:space="preserve"> se posuzuje podle účelu použití výsledku, druhu znaku a plemene. Pro zápis zvířete do plemenné knihy na základě </w:t>
      </w:r>
      <w:proofErr w:type="spellStart"/>
      <w:r w:rsidRPr="00254855">
        <w:rPr>
          <w:sz w:val="24"/>
          <w:szCs w:val="22"/>
          <w:lang w:eastAsia="cs-CZ"/>
        </w:rPr>
        <w:t>genomického</w:t>
      </w:r>
      <w:proofErr w:type="spellEnd"/>
      <w:r w:rsidRPr="00254855">
        <w:rPr>
          <w:sz w:val="24"/>
          <w:szCs w:val="22"/>
          <w:lang w:eastAsia="cs-CZ"/>
        </w:rPr>
        <w:t xml:space="preserve"> hodnocení se zpravidla požaduje, aby hlavní selekční index nebo rozhodující sledovaný znak dosahoval alespoň takové spolehlivosti, která umožňuje jeho odborné využití pro posouzení plemenné hodnoty zvířete. Konkrétní minimální hranice může RPK stanovit pro jednotlivá plemena nebo skupiny znaků v příloze této metodiky.</w:t>
      </w:r>
    </w:p>
    <w:p w14:paraId="0BA17C90" w14:textId="22228081" w:rsidR="00254855" w:rsidRDefault="00254855" w:rsidP="00156091">
      <w:pPr>
        <w:pStyle w:val="Odstavecseseznamem"/>
        <w:numPr>
          <w:ilvl w:val="0"/>
          <w:numId w:val="32"/>
        </w:numPr>
        <w:jc w:val="both"/>
        <w:rPr>
          <w:sz w:val="24"/>
          <w:szCs w:val="22"/>
          <w:lang w:eastAsia="cs-CZ"/>
        </w:rPr>
      </w:pPr>
      <w:r w:rsidRPr="00254855">
        <w:rPr>
          <w:sz w:val="24"/>
          <w:szCs w:val="22"/>
          <w:lang w:eastAsia="cs-CZ"/>
        </w:rPr>
        <w:t xml:space="preserve">Pokud hodnotitelský systém neposkytuje ověřitelný údaj o spolehlivosti, přesnosti nebo jiném obdobném ukazateli jistoty hodnocení, nelze výsledek použít jako samostatný podklad pro zápis zvířete do plemenné knihy na základě </w:t>
      </w:r>
      <w:proofErr w:type="spellStart"/>
      <w:r w:rsidRPr="00254855">
        <w:rPr>
          <w:sz w:val="24"/>
          <w:szCs w:val="22"/>
          <w:lang w:eastAsia="cs-CZ"/>
        </w:rPr>
        <w:t>genomického</w:t>
      </w:r>
      <w:proofErr w:type="spellEnd"/>
      <w:r w:rsidRPr="00254855">
        <w:rPr>
          <w:sz w:val="24"/>
          <w:szCs w:val="22"/>
          <w:lang w:eastAsia="cs-CZ"/>
        </w:rPr>
        <w:t xml:space="preserve"> hodnocení.</w:t>
      </w:r>
    </w:p>
    <w:p w14:paraId="7D499A5A" w14:textId="1E314903" w:rsidR="00254855" w:rsidRDefault="00254855" w:rsidP="00156091">
      <w:pPr>
        <w:pStyle w:val="Odstavecseseznamem"/>
        <w:numPr>
          <w:ilvl w:val="0"/>
          <w:numId w:val="32"/>
        </w:numPr>
        <w:jc w:val="both"/>
        <w:rPr>
          <w:sz w:val="24"/>
          <w:szCs w:val="22"/>
          <w:lang w:eastAsia="cs-CZ"/>
        </w:rPr>
      </w:pPr>
      <w:r w:rsidRPr="00254855">
        <w:rPr>
          <w:sz w:val="24"/>
          <w:szCs w:val="22"/>
          <w:lang w:eastAsia="cs-CZ"/>
        </w:rPr>
        <w:t>RPK průběžně sleduje vývoj hodnotitelských systémů, velikost a kvalitu referenčních populací, dostupnost výsledků a jejich použitelnost pro jednotlivá plemena. Seznam uznávaných zdrojů může být aktualizován změnou této metodiky nebo její přílohy.</w:t>
      </w:r>
    </w:p>
    <w:p w14:paraId="5AABFC91" w14:textId="2DC760CA" w:rsidR="00C1650E" w:rsidRDefault="00C1650E" w:rsidP="00156091">
      <w:pPr>
        <w:pStyle w:val="Odstavecseseznamem"/>
        <w:numPr>
          <w:ilvl w:val="0"/>
          <w:numId w:val="32"/>
        </w:numPr>
        <w:jc w:val="both"/>
        <w:rPr>
          <w:sz w:val="24"/>
          <w:szCs w:val="22"/>
          <w:lang w:eastAsia="cs-CZ"/>
        </w:rPr>
      </w:pPr>
      <w:r w:rsidRPr="00C1650E">
        <w:rPr>
          <w:sz w:val="24"/>
          <w:szCs w:val="22"/>
          <w:lang w:eastAsia="cs-CZ"/>
        </w:rPr>
        <w:t>RPK může navrhnout doplnění, omezení nebo vyřazení uznávaného zdroje, zejména pokud se změní kvalita nebo dostupnost dat, velikost referenční populace, metodik</w:t>
      </w:r>
      <w:r w:rsidRPr="0076586B">
        <w:rPr>
          <w:sz w:val="24"/>
          <w:szCs w:val="22"/>
          <w:lang w:eastAsia="cs-CZ"/>
        </w:rPr>
        <w:t>a hodnocení, spolehlivost výsledků nebo odborné uznání daného systému.</w:t>
      </w:r>
    </w:p>
    <w:p w14:paraId="2D56B8F3" w14:textId="5D0E829D" w:rsidR="00BB005E" w:rsidRDefault="00BB005E" w:rsidP="00156091">
      <w:pPr>
        <w:pStyle w:val="Odstavecseseznamem"/>
        <w:numPr>
          <w:ilvl w:val="0"/>
          <w:numId w:val="32"/>
        </w:numPr>
        <w:jc w:val="both"/>
        <w:rPr>
          <w:sz w:val="24"/>
          <w:szCs w:val="22"/>
          <w:lang w:eastAsia="cs-CZ"/>
        </w:rPr>
      </w:pPr>
      <w:r w:rsidRPr="00BB005E">
        <w:rPr>
          <w:sz w:val="24"/>
          <w:szCs w:val="22"/>
          <w:lang w:eastAsia="cs-CZ"/>
        </w:rPr>
        <w:t xml:space="preserve">Pro zápis zvířete do plemenné knihy na základě </w:t>
      </w:r>
      <w:proofErr w:type="spellStart"/>
      <w:r w:rsidRPr="00BB005E">
        <w:rPr>
          <w:sz w:val="24"/>
          <w:szCs w:val="22"/>
          <w:lang w:eastAsia="cs-CZ"/>
        </w:rPr>
        <w:t>genomického</w:t>
      </w:r>
      <w:proofErr w:type="spellEnd"/>
      <w:r w:rsidRPr="00BB005E">
        <w:rPr>
          <w:sz w:val="24"/>
          <w:szCs w:val="22"/>
          <w:lang w:eastAsia="cs-CZ"/>
        </w:rPr>
        <w:t xml:space="preserve"> hodnocení jako rozhodujícího podkladu se použijí zpravidla PH nebo </w:t>
      </w:r>
      <w:proofErr w:type="spellStart"/>
      <w:r w:rsidRPr="00BB005E">
        <w:rPr>
          <w:sz w:val="24"/>
          <w:szCs w:val="22"/>
          <w:lang w:eastAsia="cs-CZ"/>
        </w:rPr>
        <w:t>gPH</w:t>
      </w:r>
      <w:proofErr w:type="spellEnd"/>
      <w:r w:rsidRPr="00BB005E">
        <w:rPr>
          <w:sz w:val="24"/>
          <w:szCs w:val="22"/>
          <w:lang w:eastAsia="cs-CZ"/>
        </w:rPr>
        <w:t xml:space="preserve"> ne starší než 12 měsíců ke dni podání žádosti o zápis. Starší výsledky lze použít pouze jako doplňující podklad, případně jako rozhodující podklad jen tehdy, pokud RPK v odůvodněném případě posoudí, že vzhledem k danému plemeni, dostupnosti novějších údajů, stabilitě hodnocení a účelu posouzení jsou stále odborně použitelné.</w:t>
      </w:r>
    </w:p>
    <w:p w14:paraId="1C61B550" w14:textId="34BDD71F" w:rsidR="00BB005E" w:rsidRPr="0076586B" w:rsidRDefault="00BB005E" w:rsidP="00156091">
      <w:pPr>
        <w:pStyle w:val="Odstavecseseznamem"/>
        <w:numPr>
          <w:ilvl w:val="0"/>
          <w:numId w:val="32"/>
        </w:numPr>
        <w:jc w:val="both"/>
        <w:rPr>
          <w:sz w:val="24"/>
          <w:szCs w:val="22"/>
          <w:lang w:eastAsia="cs-CZ"/>
        </w:rPr>
      </w:pPr>
      <w:r w:rsidRPr="00BB005E">
        <w:rPr>
          <w:sz w:val="24"/>
          <w:szCs w:val="22"/>
          <w:lang w:eastAsia="cs-CZ"/>
        </w:rPr>
        <w:t>U plemeníků určených k inseminaci nebo k doporučení RPK se přednostně vychází z nejaktuálnějšího dostupného oficiálního hodnocení daného hodnotitelského systému.</w:t>
      </w:r>
    </w:p>
    <w:p w14:paraId="209963DA" w14:textId="06954B65" w:rsidR="00C1650E" w:rsidRPr="0076586B" w:rsidRDefault="00C1650E" w:rsidP="00156091">
      <w:pPr>
        <w:pStyle w:val="Odstavecseseznamem"/>
        <w:numPr>
          <w:ilvl w:val="0"/>
          <w:numId w:val="32"/>
        </w:numPr>
        <w:jc w:val="both"/>
        <w:rPr>
          <w:sz w:val="24"/>
          <w:szCs w:val="22"/>
          <w:lang w:eastAsia="cs-CZ"/>
        </w:rPr>
      </w:pPr>
      <w:r w:rsidRPr="0076586B">
        <w:rPr>
          <w:sz w:val="24"/>
          <w:szCs w:val="22"/>
          <w:lang w:eastAsia="cs-CZ"/>
        </w:rPr>
        <w:t>Aktualizace uznávaných zdrojů se provádí změnou této metodiky nebo její přílohy.</w:t>
      </w:r>
    </w:p>
    <w:p w14:paraId="66633645" w14:textId="4D6A9725" w:rsidR="00294FE5" w:rsidRPr="0076586B" w:rsidRDefault="00294FE5" w:rsidP="00156091">
      <w:pPr>
        <w:pStyle w:val="Odstavecseseznamem"/>
        <w:numPr>
          <w:ilvl w:val="0"/>
          <w:numId w:val="32"/>
        </w:numPr>
        <w:jc w:val="both"/>
        <w:rPr>
          <w:sz w:val="24"/>
          <w:szCs w:val="22"/>
          <w:lang w:eastAsia="cs-CZ"/>
        </w:rPr>
      </w:pPr>
      <w:r w:rsidRPr="0076586B">
        <w:rPr>
          <w:sz w:val="24"/>
          <w:szCs w:val="22"/>
          <w:lang w:eastAsia="cs-CZ"/>
        </w:rPr>
        <w:t>Příloha č. 1: Uznávané zdroje PH/</w:t>
      </w:r>
      <w:proofErr w:type="spellStart"/>
      <w:r w:rsidRPr="0076586B">
        <w:rPr>
          <w:sz w:val="24"/>
          <w:szCs w:val="22"/>
          <w:lang w:eastAsia="cs-CZ"/>
        </w:rPr>
        <w:t>gPH</w:t>
      </w:r>
      <w:proofErr w:type="spellEnd"/>
      <w:r w:rsidRPr="0076586B">
        <w:rPr>
          <w:sz w:val="24"/>
          <w:szCs w:val="22"/>
          <w:lang w:eastAsia="cs-CZ"/>
        </w:rPr>
        <w:t xml:space="preserve"> a minimální požadavky na spolehlivost</w:t>
      </w:r>
    </w:p>
    <w:p w14:paraId="0DF74CA4" w14:textId="77777777" w:rsidR="00166901" w:rsidRDefault="00166901">
      <w:pPr>
        <w:suppressAutoHyphens/>
        <w:spacing w:after="0" w:line="240" w:lineRule="auto"/>
        <w:rPr>
          <w:rFonts w:asciiTheme="majorHAnsi" w:eastAsiaTheme="majorEastAsia" w:hAnsiTheme="majorHAnsi" w:cstheme="majorBidi"/>
          <w:b/>
          <w:bCs/>
          <w:smallCaps/>
          <w:color w:val="000000" w:themeColor="text1"/>
          <w:sz w:val="28"/>
          <w:szCs w:val="28"/>
          <w:lang w:eastAsia="cs-CZ"/>
        </w:rPr>
      </w:pPr>
      <w:r>
        <w:rPr>
          <w:lang w:eastAsia="cs-CZ"/>
        </w:rPr>
        <w:br w:type="page"/>
      </w:r>
    </w:p>
    <w:p w14:paraId="509F086E" w14:textId="1E49BD7E" w:rsidR="00294FE5" w:rsidRDefault="00294FE5" w:rsidP="00973999">
      <w:pPr>
        <w:pStyle w:val="Nadpis2"/>
        <w:numPr>
          <w:ilvl w:val="1"/>
          <w:numId w:val="6"/>
        </w:numPr>
        <w:spacing w:before="0"/>
        <w:rPr>
          <w:lang w:eastAsia="cs-CZ"/>
        </w:rPr>
      </w:pPr>
      <w:r w:rsidRPr="00294FE5">
        <w:rPr>
          <w:lang w:eastAsia="cs-CZ"/>
        </w:rPr>
        <w:lastRenderedPageBreak/>
        <w:t xml:space="preserve">Sledované genetické vady, </w:t>
      </w:r>
      <w:proofErr w:type="spellStart"/>
      <w:r w:rsidRPr="00294FE5">
        <w:rPr>
          <w:lang w:eastAsia="cs-CZ"/>
        </w:rPr>
        <w:t>haplotypy</w:t>
      </w:r>
      <w:proofErr w:type="spellEnd"/>
      <w:r w:rsidRPr="00294FE5">
        <w:rPr>
          <w:lang w:eastAsia="cs-CZ"/>
        </w:rPr>
        <w:t xml:space="preserve"> a markery</w:t>
      </w:r>
    </w:p>
    <w:p w14:paraId="08375667" w14:textId="0DC4D446" w:rsidR="00294FE5" w:rsidRDefault="0052744D" w:rsidP="00294FE5">
      <w:pPr>
        <w:pStyle w:val="Odstavecseseznamem"/>
        <w:numPr>
          <w:ilvl w:val="0"/>
          <w:numId w:val="32"/>
        </w:numPr>
        <w:jc w:val="both"/>
        <w:rPr>
          <w:sz w:val="24"/>
          <w:szCs w:val="22"/>
          <w:lang w:eastAsia="cs-CZ"/>
        </w:rPr>
      </w:pPr>
      <w:r w:rsidRPr="0052744D">
        <w:rPr>
          <w:sz w:val="24"/>
          <w:szCs w:val="22"/>
          <w:lang w:eastAsia="cs-CZ"/>
        </w:rPr>
        <w:t>Ke dni vydání této metodiky se pro účely posuzování genetického statutu podle ŘPK a ŠP sledují zejména tyto znaky:</w:t>
      </w:r>
    </w:p>
    <w:p w14:paraId="3320338B" w14:textId="648B117E" w:rsidR="0052744D" w:rsidRDefault="00BB47FC" w:rsidP="00294FE5">
      <w:pPr>
        <w:pStyle w:val="Odstavecseseznamem"/>
        <w:numPr>
          <w:ilvl w:val="0"/>
          <w:numId w:val="32"/>
        </w:numPr>
        <w:jc w:val="both"/>
        <w:rPr>
          <w:sz w:val="24"/>
          <w:szCs w:val="22"/>
          <w:lang w:eastAsia="cs-CZ"/>
        </w:rPr>
      </w:pPr>
      <w:proofErr w:type="spellStart"/>
      <w:r w:rsidRPr="00BB47FC">
        <w:rPr>
          <w:sz w:val="24"/>
          <w:szCs w:val="22"/>
          <w:lang w:eastAsia="cs-CZ"/>
        </w:rPr>
        <w:t>jersey</w:t>
      </w:r>
      <w:proofErr w:type="spellEnd"/>
      <w:r w:rsidRPr="00BB47FC">
        <w:rPr>
          <w:sz w:val="24"/>
          <w:szCs w:val="22"/>
          <w:lang w:eastAsia="cs-CZ"/>
        </w:rPr>
        <w:t>:</w:t>
      </w:r>
    </w:p>
    <w:p w14:paraId="137F7847" w14:textId="5957D918" w:rsidR="00BB47FC" w:rsidRPr="00BB47FC" w:rsidRDefault="00BB47FC" w:rsidP="00BB47FC">
      <w:pPr>
        <w:pStyle w:val="Odstavecseseznamem"/>
        <w:numPr>
          <w:ilvl w:val="1"/>
          <w:numId w:val="32"/>
        </w:numPr>
        <w:jc w:val="both"/>
        <w:rPr>
          <w:sz w:val="24"/>
          <w:szCs w:val="22"/>
          <w:lang w:eastAsia="cs-CZ"/>
        </w:rPr>
      </w:pPr>
      <w:r w:rsidRPr="00BB47FC">
        <w:rPr>
          <w:sz w:val="24"/>
          <w:szCs w:val="22"/>
          <w:lang w:eastAsia="cs-CZ"/>
        </w:rPr>
        <w:t xml:space="preserve">letální a subletální </w:t>
      </w:r>
      <w:proofErr w:type="spellStart"/>
      <w:r w:rsidRPr="00BB47FC">
        <w:rPr>
          <w:sz w:val="24"/>
          <w:szCs w:val="22"/>
          <w:lang w:eastAsia="cs-CZ"/>
        </w:rPr>
        <w:t>haplotypy</w:t>
      </w:r>
      <w:proofErr w:type="spellEnd"/>
      <w:r w:rsidRPr="00BB47FC">
        <w:rPr>
          <w:sz w:val="24"/>
          <w:szCs w:val="22"/>
          <w:lang w:eastAsia="cs-CZ"/>
        </w:rPr>
        <w:t>, zejména JH1</w:t>
      </w:r>
      <w:r w:rsidR="002067ED">
        <w:rPr>
          <w:sz w:val="24"/>
          <w:szCs w:val="22"/>
          <w:lang w:eastAsia="cs-CZ"/>
        </w:rPr>
        <w:t>;</w:t>
      </w:r>
    </w:p>
    <w:p w14:paraId="1C36011B" w14:textId="532BF6AE" w:rsidR="00BB47FC" w:rsidRPr="00BB47FC" w:rsidRDefault="00BB47FC" w:rsidP="00BB47FC">
      <w:pPr>
        <w:pStyle w:val="Odstavecseseznamem"/>
        <w:numPr>
          <w:ilvl w:val="1"/>
          <w:numId w:val="32"/>
        </w:numPr>
        <w:jc w:val="both"/>
        <w:rPr>
          <w:sz w:val="24"/>
          <w:szCs w:val="22"/>
          <w:lang w:eastAsia="cs-CZ"/>
        </w:rPr>
      </w:pPr>
      <w:r w:rsidRPr="00BB47FC">
        <w:rPr>
          <w:sz w:val="24"/>
          <w:szCs w:val="22"/>
          <w:lang w:eastAsia="cs-CZ"/>
        </w:rPr>
        <w:t>neuropatie jerseyského skotu (JNS);</w:t>
      </w:r>
    </w:p>
    <w:p w14:paraId="5ED51CF5" w14:textId="58A35264" w:rsidR="00BB47FC" w:rsidRPr="00BB47FC" w:rsidRDefault="00BB47FC" w:rsidP="00BB47FC">
      <w:pPr>
        <w:pStyle w:val="Odstavecseseznamem"/>
        <w:numPr>
          <w:ilvl w:val="1"/>
          <w:numId w:val="32"/>
        </w:numPr>
        <w:jc w:val="both"/>
        <w:rPr>
          <w:sz w:val="24"/>
          <w:szCs w:val="22"/>
          <w:lang w:eastAsia="cs-CZ"/>
        </w:rPr>
      </w:pPr>
      <w:r w:rsidRPr="00BB47FC">
        <w:rPr>
          <w:sz w:val="24"/>
          <w:szCs w:val="22"/>
          <w:lang w:eastAsia="cs-CZ"/>
        </w:rPr>
        <w:t>beta-kasein;</w:t>
      </w:r>
    </w:p>
    <w:p w14:paraId="30C4CD07" w14:textId="0C9CB6B9" w:rsidR="00BB47FC" w:rsidRPr="00BB47FC" w:rsidRDefault="00BB47FC" w:rsidP="00BB47FC">
      <w:pPr>
        <w:pStyle w:val="Odstavecseseznamem"/>
        <w:numPr>
          <w:ilvl w:val="1"/>
          <w:numId w:val="32"/>
        </w:numPr>
        <w:jc w:val="both"/>
        <w:rPr>
          <w:sz w:val="24"/>
          <w:szCs w:val="22"/>
          <w:lang w:eastAsia="cs-CZ"/>
        </w:rPr>
      </w:pPr>
      <w:r w:rsidRPr="00BB47FC">
        <w:rPr>
          <w:sz w:val="24"/>
          <w:szCs w:val="22"/>
          <w:lang w:eastAsia="cs-CZ"/>
        </w:rPr>
        <w:t>kappa-kasein;</w:t>
      </w:r>
    </w:p>
    <w:p w14:paraId="761593ED" w14:textId="77777777" w:rsidR="007066A0" w:rsidRPr="00BB47FC" w:rsidRDefault="007066A0" w:rsidP="007066A0">
      <w:pPr>
        <w:pStyle w:val="Odstavecseseznamem"/>
        <w:numPr>
          <w:ilvl w:val="1"/>
          <w:numId w:val="32"/>
        </w:numPr>
        <w:jc w:val="both"/>
        <w:rPr>
          <w:sz w:val="24"/>
          <w:szCs w:val="22"/>
          <w:lang w:eastAsia="cs-CZ"/>
        </w:rPr>
      </w:pPr>
      <w:r w:rsidRPr="00BB47FC">
        <w:rPr>
          <w:sz w:val="24"/>
          <w:szCs w:val="22"/>
          <w:lang w:eastAsia="cs-CZ"/>
        </w:rPr>
        <w:t>DGAT;</w:t>
      </w:r>
    </w:p>
    <w:p w14:paraId="08FA6036" w14:textId="731A9C5D" w:rsidR="00BB47FC" w:rsidRPr="00BB47FC" w:rsidRDefault="00BB47FC" w:rsidP="00BB47FC">
      <w:pPr>
        <w:pStyle w:val="Odstavecseseznamem"/>
        <w:numPr>
          <w:ilvl w:val="1"/>
          <w:numId w:val="32"/>
        </w:numPr>
        <w:jc w:val="both"/>
        <w:rPr>
          <w:sz w:val="24"/>
          <w:szCs w:val="22"/>
          <w:lang w:eastAsia="cs-CZ"/>
        </w:rPr>
      </w:pPr>
      <w:r w:rsidRPr="00BB47FC">
        <w:rPr>
          <w:sz w:val="24"/>
          <w:szCs w:val="22"/>
          <w:lang w:eastAsia="cs-CZ"/>
        </w:rPr>
        <w:t>bezrohost;</w:t>
      </w:r>
    </w:p>
    <w:p w14:paraId="79BCE317" w14:textId="5EA7589C" w:rsidR="00BB47FC" w:rsidRDefault="00BB47FC" w:rsidP="00BB47FC">
      <w:pPr>
        <w:pStyle w:val="Odstavecseseznamem"/>
        <w:numPr>
          <w:ilvl w:val="1"/>
          <w:numId w:val="32"/>
        </w:numPr>
        <w:jc w:val="both"/>
        <w:rPr>
          <w:sz w:val="24"/>
          <w:szCs w:val="22"/>
          <w:lang w:eastAsia="cs-CZ"/>
        </w:rPr>
      </w:pPr>
      <w:r w:rsidRPr="00BB47FC">
        <w:rPr>
          <w:sz w:val="24"/>
          <w:szCs w:val="22"/>
          <w:lang w:eastAsia="cs-CZ"/>
        </w:rPr>
        <w:t>SLICK;</w:t>
      </w:r>
    </w:p>
    <w:p w14:paraId="6CD4B5BC" w14:textId="12A064A8" w:rsidR="00F546A1" w:rsidRDefault="00F546A1" w:rsidP="00F546A1">
      <w:pPr>
        <w:pStyle w:val="Odstavecseseznamem"/>
        <w:numPr>
          <w:ilvl w:val="0"/>
          <w:numId w:val="32"/>
        </w:numPr>
        <w:jc w:val="both"/>
        <w:rPr>
          <w:sz w:val="24"/>
          <w:szCs w:val="22"/>
          <w:lang w:eastAsia="cs-CZ"/>
        </w:rPr>
      </w:pPr>
      <w:proofErr w:type="spellStart"/>
      <w:r w:rsidRPr="00F546A1">
        <w:rPr>
          <w:sz w:val="24"/>
          <w:szCs w:val="22"/>
          <w:lang w:eastAsia="cs-CZ"/>
        </w:rPr>
        <w:t>brown</w:t>
      </w:r>
      <w:proofErr w:type="spellEnd"/>
      <w:r w:rsidRPr="00F546A1">
        <w:rPr>
          <w:sz w:val="24"/>
          <w:szCs w:val="22"/>
          <w:lang w:eastAsia="cs-CZ"/>
        </w:rPr>
        <w:t xml:space="preserve"> </w:t>
      </w:r>
      <w:proofErr w:type="spellStart"/>
      <w:r w:rsidRPr="00F546A1">
        <w:rPr>
          <w:sz w:val="24"/>
          <w:szCs w:val="22"/>
          <w:lang w:eastAsia="cs-CZ"/>
        </w:rPr>
        <w:t>swiss</w:t>
      </w:r>
      <w:proofErr w:type="spellEnd"/>
      <w:r w:rsidRPr="00F546A1">
        <w:rPr>
          <w:sz w:val="24"/>
          <w:szCs w:val="22"/>
          <w:lang w:eastAsia="cs-CZ"/>
        </w:rPr>
        <w:t>:</w:t>
      </w:r>
    </w:p>
    <w:p w14:paraId="340C052B" w14:textId="42868942" w:rsidR="00F546A1" w:rsidRPr="00F546A1" w:rsidRDefault="00F546A1" w:rsidP="00F546A1">
      <w:pPr>
        <w:pStyle w:val="Odstavecseseznamem"/>
        <w:numPr>
          <w:ilvl w:val="1"/>
          <w:numId w:val="32"/>
        </w:numPr>
        <w:jc w:val="both"/>
        <w:rPr>
          <w:sz w:val="24"/>
          <w:szCs w:val="22"/>
          <w:lang w:eastAsia="cs-CZ"/>
        </w:rPr>
      </w:pPr>
      <w:r w:rsidRPr="00F546A1">
        <w:rPr>
          <w:sz w:val="24"/>
          <w:szCs w:val="22"/>
          <w:lang w:eastAsia="cs-CZ"/>
        </w:rPr>
        <w:t xml:space="preserve">letální a subletální </w:t>
      </w:r>
      <w:proofErr w:type="spellStart"/>
      <w:r w:rsidRPr="00F546A1">
        <w:rPr>
          <w:sz w:val="24"/>
          <w:szCs w:val="22"/>
          <w:lang w:eastAsia="cs-CZ"/>
        </w:rPr>
        <w:t>haplotypy</w:t>
      </w:r>
      <w:proofErr w:type="spellEnd"/>
      <w:r w:rsidRPr="00F546A1">
        <w:rPr>
          <w:sz w:val="24"/>
          <w:szCs w:val="22"/>
          <w:lang w:eastAsia="cs-CZ"/>
        </w:rPr>
        <w:t>, zejména BH2;</w:t>
      </w:r>
    </w:p>
    <w:p w14:paraId="4C2F1A96" w14:textId="75FD8712" w:rsidR="00F546A1" w:rsidRPr="00F546A1" w:rsidRDefault="00F546A1" w:rsidP="00F546A1">
      <w:pPr>
        <w:pStyle w:val="Odstavecseseznamem"/>
        <w:numPr>
          <w:ilvl w:val="1"/>
          <w:numId w:val="32"/>
        </w:numPr>
        <w:jc w:val="both"/>
        <w:rPr>
          <w:sz w:val="24"/>
          <w:szCs w:val="22"/>
          <w:lang w:eastAsia="cs-CZ"/>
        </w:rPr>
      </w:pPr>
      <w:r w:rsidRPr="00F546A1">
        <w:rPr>
          <w:sz w:val="24"/>
          <w:szCs w:val="22"/>
          <w:lang w:eastAsia="cs-CZ"/>
        </w:rPr>
        <w:t>beta-kasein;</w:t>
      </w:r>
    </w:p>
    <w:p w14:paraId="461BCFC6" w14:textId="1A33B8F3" w:rsidR="00F546A1" w:rsidRPr="00F546A1" w:rsidRDefault="00F546A1" w:rsidP="00F546A1">
      <w:pPr>
        <w:pStyle w:val="Odstavecseseznamem"/>
        <w:numPr>
          <w:ilvl w:val="1"/>
          <w:numId w:val="32"/>
        </w:numPr>
        <w:jc w:val="both"/>
        <w:rPr>
          <w:sz w:val="24"/>
          <w:szCs w:val="22"/>
          <w:lang w:eastAsia="cs-CZ"/>
        </w:rPr>
      </w:pPr>
      <w:r w:rsidRPr="00F546A1">
        <w:rPr>
          <w:sz w:val="24"/>
          <w:szCs w:val="22"/>
          <w:lang w:eastAsia="cs-CZ"/>
        </w:rPr>
        <w:t>kappa-kasein;</w:t>
      </w:r>
    </w:p>
    <w:p w14:paraId="62FDC6F5" w14:textId="77777777" w:rsidR="007066A0" w:rsidRPr="00F546A1" w:rsidRDefault="007066A0" w:rsidP="007066A0">
      <w:pPr>
        <w:pStyle w:val="Odstavecseseznamem"/>
        <w:numPr>
          <w:ilvl w:val="1"/>
          <w:numId w:val="32"/>
        </w:numPr>
        <w:jc w:val="both"/>
        <w:rPr>
          <w:sz w:val="24"/>
          <w:szCs w:val="22"/>
          <w:lang w:eastAsia="cs-CZ"/>
        </w:rPr>
      </w:pPr>
      <w:r w:rsidRPr="00F546A1">
        <w:rPr>
          <w:sz w:val="24"/>
          <w:szCs w:val="22"/>
          <w:lang w:eastAsia="cs-CZ"/>
        </w:rPr>
        <w:t>DGAT;</w:t>
      </w:r>
    </w:p>
    <w:p w14:paraId="33FEAC42" w14:textId="4D4AFC0C" w:rsidR="00F546A1" w:rsidRPr="00F546A1" w:rsidRDefault="00F546A1" w:rsidP="00F546A1">
      <w:pPr>
        <w:pStyle w:val="Odstavecseseznamem"/>
        <w:numPr>
          <w:ilvl w:val="1"/>
          <w:numId w:val="32"/>
        </w:numPr>
        <w:jc w:val="both"/>
        <w:rPr>
          <w:sz w:val="24"/>
          <w:szCs w:val="22"/>
          <w:lang w:eastAsia="cs-CZ"/>
        </w:rPr>
      </w:pPr>
      <w:r w:rsidRPr="00F546A1">
        <w:rPr>
          <w:sz w:val="24"/>
          <w:szCs w:val="22"/>
          <w:lang w:eastAsia="cs-CZ"/>
        </w:rPr>
        <w:t>bezrohost;</w:t>
      </w:r>
    </w:p>
    <w:p w14:paraId="6E189DFC" w14:textId="2C38BD3A" w:rsidR="00F546A1" w:rsidRDefault="00F546A1" w:rsidP="00F546A1">
      <w:pPr>
        <w:pStyle w:val="Odstavecseseznamem"/>
        <w:numPr>
          <w:ilvl w:val="1"/>
          <w:numId w:val="32"/>
        </w:numPr>
        <w:jc w:val="both"/>
        <w:rPr>
          <w:sz w:val="24"/>
          <w:szCs w:val="22"/>
          <w:lang w:eastAsia="cs-CZ"/>
        </w:rPr>
      </w:pPr>
      <w:r w:rsidRPr="00F546A1">
        <w:rPr>
          <w:sz w:val="24"/>
          <w:szCs w:val="22"/>
          <w:lang w:eastAsia="cs-CZ"/>
        </w:rPr>
        <w:t>SLICK;</w:t>
      </w:r>
    </w:p>
    <w:p w14:paraId="40CE4343" w14:textId="2661FD84" w:rsidR="00F546A1" w:rsidRDefault="00F546A1" w:rsidP="00F546A1">
      <w:pPr>
        <w:pStyle w:val="Odstavecseseznamem"/>
        <w:numPr>
          <w:ilvl w:val="0"/>
          <w:numId w:val="32"/>
        </w:numPr>
        <w:jc w:val="both"/>
        <w:rPr>
          <w:sz w:val="24"/>
          <w:szCs w:val="22"/>
          <w:lang w:eastAsia="cs-CZ"/>
        </w:rPr>
      </w:pPr>
      <w:r w:rsidRPr="00F546A1">
        <w:rPr>
          <w:sz w:val="24"/>
          <w:szCs w:val="22"/>
          <w:lang w:eastAsia="cs-CZ"/>
        </w:rPr>
        <w:t>tyrolský šedý skot:</w:t>
      </w:r>
    </w:p>
    <w:p w14:paraId="772C2B19" w14:textId="0C6609FE" w:rsidR="00F546A1" w:rsidRDefault="000C3CAD" w:rsidP="00F546A1">
      <w:pPr>
        <w:pStyle w:val="Odstavecseseznamem"/>
        <w:numPr>
          <w:ilvl w:val="1"/>
          <w:numId w:val="32"/>
        </w:numPr>
        <w:jc w:val="both"/>
        <w:rPr>
          <w:sz w:val="24"/>
          <w:szCs w:val="22"/>
          <w:lang w:eastAsia="cs-CZ"/>
        </w:rPr>
      </w:pPr>
      <w:r w:rsidRPr="000C3CAD">
        <w:rPr>
          <w:sz w:val="24"/>
          <w:szCs w:val="22"/>
          <w:lang w:eastAsia="cs-CZ"/>
        </w:rPr>
        <w:t xml:space="preserve">genetické vady, letální nebo subletální </w:t>
      </w:r>
      <w:proofErr w:type="spellStart"/>
      <w:r w:rsidRPr="000C3CAD">
        <w:rPr>
          <w:sz w:val="24"/>
          <w:szCs w:val="22"/>
          <w:lang w:eastAsia="cs-CZ"/>
        </w:rPr>
        <w:t>haplotypy</w:t>
      </w:r>
      <w:proofErr w:type="spellEnd"/>
      <w:r w:rsidRPr="000C3CAD">
        <w:rPr>
          <w:sz w:val="24"/>
          <w:szCs w:val="22"/>
          <w:lang w:eastAsia="cs-CZ"/>
        </w:rPr>
        <w:t xml:space="preserve"> a markery relevantní pro plemeno podle dostupných odborných podkladů;</w:t>
      </w:r>
    </w:p>
    <w:p w14:paraId="4BF86ED0" w14:textId="7CBD1003" w:rsidR="000C3CAD" w:rsidRDefault="000C3CAD" w:rsidP="00F546A1">
      <w:pPr>
        <w:pStyle w:val="Odstavecseseznamem"/>
        <w:numPr>
          <w:ilvl w:val="1"/>
          <w:numId w:val="32"/>
        </w:numPr>
        <w:jc w:val="both"/>
        <w:rPr>
          <w:sz w:val="24"/>
          <w:szCs w:val="22"/>
          <w:lang w:eastAsia="cs-CZ"/>
        </w:rPr>
      </w:pPr>
      <w:r w:rsidRPr="000C3CAD">
        <w:rPr>
          <w:sz w:val="24"/>
          <w:szCs w:val="22"/>
          <w:lang w:eastAsia="cs-CZ"/>
        </w:rPr>
        <w:t>bezrohost</w:t>
      </w:r>
      <w:r w:rsidR="0016774C">
        <w:rPr>
          <w:sz w:val="24"/>
          <w:szCs w:val="22"/>
          <w:lang w:eastAsia="cs-CZ"/>
        </w:rPr>
        <w:t xml:space="preserve"> a muskulární hypertrofie</w:t>
      </w:r>
      <w:r w:rsidRPr="000C3CAD">
        <w:rPr>
          <w:sz w:val="24"/>
          <w:szCs w:val="22"/>
          <w:lang w:eastAsia="cs-CZ"/>
        </w:rPr>
        <w:t xml:space="preserve">, pokud </w:t>
      </w:r>
      <w:r w:rsidR="0016774C">
        <w:rPr>
          <w:sz w:val="24"/>
          <w:szCs w:val="22"/>
          <w:lang w:eastAsia="cs-CZ"/>
        </w:rPr>
        <w:t>jsou</w:t>
      </w:r>
      <w:r w:rsidRPr="000C3CAD">
        <w:rPr>
          <w:sz w:val="24"/>
          <w:szCs w:val="22"/>
          <w:lang w:eastAsia="cs-CZ"/>
        </w:rPr>
        <w:t xml:space="preserve"> pro dané zvíře nebo populaci relevantní;</w:t>
      </w:r>
    </w:p>
    <w:p w14:paraId="16B47F5E" w14:textId="1AD10704" w:rsidR="000C3CAD" w:rsidRDefault="000C3CAD" w:rsidP="00F546A1">
      <w:pPr>
        <w:pStyle w:val="Odstavecseseznamem"/>
        <w:numPr>
          <w:ilvl w:val="1"/>
          <w:numId w:val="32"/>
        </w:numPr>
        <w:jc w:val="both"/>
        <w:rPr>
          <w:sz w:val="24"/>
          <w:szCs w:val="22"/>
          <w:lang w:eastAsia="cs-CZ"/>
        </w:rPr>
      </w:pPr>
      <w:r>
        <w:rPr>
          <w:sz w:val="24"/>
          <w:szCs w:val="22"/>
          <w:lang w:eastAsia="cs-CZ"/>
        </w:rPr>
        <w:t>beta-kasein, kappa-kasein a jiné markery významné pro zpracování mléka;</w:t>
      </w:r>
    </w:p>
    <w:p w14:paraId="025A0E58" w14:textId="6E738E8F" w:rsidR="000C3CAD" w:rsidRDefault="0016774C" w:rsidP="00F546A1">
      <w:pPr>
        <w:pStyle w:val="Odstavecseseznamem"/>
        <w:numPr>
          <w:ilvl w:val="1"/>
          <w:numId w:val="32"/>
        </w:numPr>
        <w:jc w:val="both"/>
        <w:rPr>
          <w:sz w:val="24"/>
          <w:szCs w:val="22"/>
          <w:lang w:eastAsia="cs-CZ"/>
        </w:rPr>
      </w:pPr>
      <w:r w:rsidRPr="0016774C">
        <w:rPr>
          <w:sz w:val="24"/>
          <w:szCs w:val="22"/>
          <w:lang w:eastAsia="cs-CZ"/>
        </w:rPr>
        <w:t>další genetické znaky významné podle aktuálního stavu poznání a dostupnosti ověřitelného testování.</w:t>
      </w:r>
    </w:p>
    <w:p w14:paraId="54D6C036" w14:textId="77777777" w:rsidR="001151EE" w:rsidRDefault="001151EE" w:rsidP="004A5B42">
      <w:pPr>
        <w:pStyle w:val="Odstavecseseznamem"/>
        <w:numPr>
          <w:ilvl w:val="0"/>
          <w:numId w:val="32"/>
        </w:numPr>
        <w:jc w:val="both"/>
        <w:rPr>
          <w:sz w:val="24"/>
          <w:szCs w:val="22"/>
          <w:lang w:eastAsia="cs-CZ"/>
        </w:rPr>
      </w:pPr>
      <w:r w:rsidRPr="001151EE">
        <w:rPr>
          <w:sz w:val="24"/>
          <w:szCs w:val="22"/>
          <w:lang w:eastAsia="cs-CZ"/>
        </w:rPr>
        <w:t xml:space="preserve">U metabolických poruch se doporučuje věnovat pozornost zejména výskytu klinické i subklinické </w:t>
      </w:r>
      <w:proofErr w:type="spellStart"/>
      <w:r w:rsidRPr="001151EE">
        <w:rPr>
          <w:sz w:val="24"/>
          <w:szCs w:val="22"/>
          <w:lang w:eastAsia="cs-CZ"/>
        </w:rPr>
        <w:t>hypokalcémie</w:t>
      </w:r>
      <w:proofErr w:type="spellEnd"/>
      <w:r w:rsidRPr="001151EE">
        <w:rPr>
          <w:sz w:val="24"/>
          <w:szCs w:val="22"/>
          <w:lang w:eastAsia="cs-CZ"/>
        </w:rPr>
        <w:t>, ketózy a dalších poruch spojených s obdobím kolem porodu, pokud jsou v chovu sledovány nebo doložitelné.</w:t>
      </w:r>
    </w:p>
    <w:p w14:paraId="7462180E" w14:textId="213A4E33" w:rsidR="004A5B42" w:rsidRDefault="004A5B42" w:rsidP="004A5B42">
      <w:pPr>
        <w:pStyle w:val="Odstavecseseznamem"/>
        <w:numPr>
          <w:ilvl w:val="0"/>
          <w:numId w:val="32"/>
        </w:numPr>
        <w:jc w:val="both"/>
        <w:rPr>
          <w:sz w:val="24"/>
          <w:szCs w:val="22"/>
          <w:lang w:eastAsia="cs-CZ"/>
        </w:rPr>
      </w:pPr>
      <w:r w:rsidRPr="004A5B42">
        <w:rPr>
          <w:sz w:val="24"/>
          <w:szCs w:val="22"/>
          <w:lang w:eastAsia="cs-CZ"/>
        </w:rPr>
        <w:t>Seznam podle odst. I není uzavřený. RPK jej může aktualizovat podle vývoje poznání, dostupnosti testování a významu konkrétního znaku pro dané plemeno.</w:t>
      </w:r>
    </w:p>
    <w:p w14:paraId="02E874EB" w14:textId="7B5977D6" w:rsidR="004A5B42" w:rsidRPr="00294FE5" w:rsidRDefault="004A5B42" w:rsidP="004A5B42">
      <w:pPr>
        <w:pStyle w:val="Odstavecseseznamem"/>
        <w:numPr>
          <w:ilvl w:val="0"/>
          <w:numId w:val="32"/>
        </w:numPr>
        <w:jc w:val="both"/>
        <w:rPr>
          <w:sz w:val="24"/>
          <w:szCs w:val="22"/>
          <w:lang w:eastAsia="cs-CZ"/>
        </w:rPr>
      </w:pPr>
      <w:r w:rsidRPr="004A5B42">
        <w:rPr>
          <w:sz w:val="24"/>
          <w:szCs w:val="22"/>
          <w:lang w:eastAsia="cs-CZ"/>
        </w:rPr>
        <w:t>Sledování znaku podle této metodiky samo o sobě neznamená automatické vyloučení nositele ze zápisu do plemenné knihy nebo z plemenitby, pokud tak výslovně nestanoví ŘPK, ŠP nebo rozhodnutí příslušného orgánu podle těchto dokumentů.</w:t>
      </w:r>
    </w:p>
    <w:p w14:paraId="3C791822" w14:textId="77777777" w:rsidR="00166901" w:rsidRDefault="00166901">
      <w:pPr>
        <w:suppressAutoHyphens/>
        <w:spacing w:after="0" w:line="240" w:lineRule="auto"/>
        <w:rPr>
          <w:rFonts w:asciiTheme="majorHAnsi" w:eastAsiaTheme="majorEastAsia" w:hAnsiTheme="majorHAnsi" w:cstheme="majorBidi"/>
          <w:b/>
          <w:bCs/>
          <w:smallCaps/>
          <w:color w:val="000000" w:themeColor="text1"/>
          <w:sz w:val="28"/>
          <w:szCs w:val="28"/>
          <w:lang w:eastAsia="cs-CZ"/>
        </w:rPr>
      </w:pPr>
      <w:r>
        <w:rPr>
          <w:lang w:eastAsia="cs-CZ"/>
        </w:rPr>
        <w:br w:type="page"/>
      </w:r>
    </w:p>
    <w:p w14:paraId="28A000C4" w14:textId="6343D617" w:rsidR="00483087" w:rsidRDefault="00483087" w:rsidP="004A3F99">
      <w:pPr>
        <w:pStyle w:val="Nadpis2"/>
        <w:numPr>
          <w:ilvl w:val="0"/>
          <w:numId w:val="6"/>
        </w:numPr>
        <w:spacing w:before="0"/>
        <w:ind w:left="851" w:hanging="851"/>
        <w:rPr>
          <w:lang w:eastAsia="cs-CZ"/>
        </w:rPr>
      </w:pPr>
      <w:r>
        <w:rPr>
          <w:lang w:eastAsia="cs-CZ"/>
        </w:rPr>
        <w:lastRenderedPageBreak/>
        <w:t>Plemeníci</w:t>
      </w:r>
    </w:p>
    <w:p w14:paraId="28CED077" w14:textId="349EC63D" w:rsidR="004F0819" w:rsidRPr="006E3ED7" w:rsidRDefault="004F0819" w:rsidP="006E3ED7">
      <w:pPr>
        <w:jc w:val="both"/>
        <w:rPr>
          <w:sz w:val="24"/>
          <w:szCs w:val="24"/>
          <w:lang w:eastAsia="cs-CZ"/>
        </w:rPr>
      </w:pPr>
      <w:r w:rsidRPr="006E3ED7">
        <w:rPr>
          <w:sz w:val="24"/>
          <w:szCs w:val="24"/>
          <w:lang w:eastAsia="cs-CZ"/>
        </w:rPr>
        <w:t xml:space="preserve">Ve věci </w:t>
      </w:r>
      <w:proofErr w:type="spellStart"/>
      <w:r w:rsidRPr="006E3ED7">
        <w:rPr>
          <w:sz w:val="24"/>
          <w:szCs w:val="24"/>
          <w:lang w:eastAsia="cs-CZ"/>
        </w:rPr>
        <w:t>sleekce</w:t>
      </w:r>
      <w:proofErr w:type="spellEnd"/>
      <w:r w:rsidRPr="006E3ED7">
        <w:rPr>
          <w:sz w:val="24"/>
          <w:szCs w:val="24"/>
          <w:lang w:eastAsia="cs-CZ"/>
        </w:rPr>
        <w:t xml:space="preserve"> plemeníků RPK doporučuje chovatelům:</w:t>
      </w:r>
    </w:p>
    <w:p w14:paraId="3E9CAFDE" w14:textId="6503318E" w:rsidR="004F0819" w:rsidRDefault="006E3ED7" w:rsidP="006E3ED7">
      <w:pPr>
        <w:pStyle w:val="Odstavecseseznamem"/>
        <w:numPr>
          <w:ilvl w:val="0"/>
          <w:numId w:val="42"/>
        </w:numPr>
        <w:jc w:val="both"/>
        <w:rPr>
          <w:sz w:val="24"/>
          <w:szCs w:val="24"/>
          <w:lang w:eastAsia="cs-CZ"/>
        </w:rPr>
      </w:pPr>
      <w:r>
        <w:rPr>
          <w:sz w:val="24"/>
          <w:szCs w:val="24"/>
          <w:lang w:eastAsia="cs-CZ"/>
        </w:rPr>
        <w:t>V</w:t>
      </w:r>
      <w:r w:rsidR="004F0819" w:rsidRPr="006E3ED7">
        <w:rPr>
          <w:sz w:val="24"/>
          <w:szCs w:val="24"/>
          <w:lang w:eastAsia="cs-CZ"/>
        </w:rPr>
        <w:t>ěnovat výběru plemeníků mimořádnou pozornost. Volba plemeníka je jedním z nejdůležitějších rozhodnutí ve šlechtění stáda, protože jeden plemeník může ovlivnit velký počet potomků a tím i další směr chovu</w:t>
      </w:r>
    </w:p>
    <w:p w14:paraId="0FF847C3" w14:textId="428A6C96" w:rsidR="006E3ED7" w:rsidRDefault="006E3ED7" w:rsidP="006E3ED7">
      <w:pPr>
        <w:pStyle w:val="Odstavecseseznamem"/>
        <w:numPr>
          <w:ilvl w:val="0"/>
          <w:numId w:val="42"/>
        </w:numPr>
        <w:jc w:val="both"/>
        <w:rPr>
          <w:sz w:val="24"/>
          <w:szCs w:val="24"/>
          <w:lang w:eastAsia="cs-CZ"/>
        </w:rPr>
      </w:pPr>
      <w:r>
        <w:rPr>
          <w:sz w:val="24"/>
          <w:szCs w:val="24"/>
          <w:lang w:eastAsia="cs-CZ"/>
        </w:rPr>
        <w:t>K</w:t>
      </w:r>
      <w:r w:rsidRPr="006E3ED7">
        <w:rPr>
          <w:sz w:val="24"/>
          <w:szCs w:val="24"/>
          <w:lang w:eastAsia="cs-CZ"/>
        </w:rPr>
        <w:t xml:space="preserve">ombinovat využívání mladých </w:t>
      </w:r>
      <w:proofErr w:type="spellStart"/>
      <w:r w:rsidRPr="006E3ED7">
        <w:rPr>
          <w:sz w:val="24"/>
          <w:szCs w:val="24"/>
          <w:lang w:eastAsia="cs-CZ"/>
        </w:rPr>
        <w:t>genomicky</w:t>
      </w:r>
      <w:proofErr w:type="spellEnd"/>
      <w:r w:rsidRPr="006E3ED7">
        <w:rPr>
          <w:sz w:val="24"/>
          <w:szCs w:val="24"/>
          <w:lang w:eastAsia="cs-CZ"/>
        </w:rPr>
        <w:t xml:space="preserve"> prověřených býků a býků prověřených na dcerách. Mladí </w:t>
      </w:r>
      <w:proofErr w:type="spellStart"/>
      <w:r w:rsidRPr="006E3ED7">
        <w:rPr>
          <w:sz w:val="24"/>
          <w:szCs w:val="24"/>
          <w:lang w:eastAsia="cs-CZ"/>
        </w:rPr>
        <w:t>genomicky</w:t>
      </w:r>
      <w:proofErr w:type="spellEnd"/>
      <w:r w:rsidRPr="006E3ED7">
        <w:rPr>
          <w:sz w:val="24"/>
          <w:szCs w:val="24"/>
          <w:lang w:eastAsia="cs-CZ"/>
        </w:rPr>
        <w:t xml:space="preserve"> prověření býci mohou přinášet rychlejší genetický pokrok, zatímco býci prověření na dcerách poskytují vyšší míru jistoty o tom, jak se jejich potomstvo skutečně projevuje v praxi.</w:t>
      </w:r>
    </w:p>
    <w:p w14:paraId="36F92D69" w14:textId="41C442EB" w:rsidR="006E3ED7" w:rsidRPr="0087618C" w:rsidRDefault="006E3ED7" w:rsidP="0087618C">
      <w:pPr>
        <w:pStyle w:val="Odstavecseseznamem"/>
        <w:numPr>
          <w:ilvl w:val="0"/>
          <w:numId w:val="42"/>
        </w:numPr>
        <w:jc w:val="both"/>
        <w:rPr>
          <w:sz w:val="24"/>
          <w:szCs w:val="24"/>
          <w:lang w:eastAsia="cs-CZ"/>
        </w:rPr>
      </w:pPr>
      <w:r>
        <w:rPr>
          <w:sz w:val="24"/>
          <w:szCs w:val="24"/>
          <w:lang w:eastAsia="cs-CZ"/>
        </w:rPr>
        <w:t xml:space="preserve">U mladých </w:t>
      </w:r>
      <w:proofErr w:type="spellStart"/>
      <w:r>
        <w:rPr>
          <w:sz w:val="24"/>
          <w:szCs w:val="24"/>
          <w:lang w:eastAsia="cs-CZ"/>
        </w:rPr>
        <w:t>genomicky</w:t>
      </w:r>
      <w:proofErr w:type="spellEnd"/>
      <w:r>
        <w:rPr>
          <w:sz w:val="24"/>
          <w:szCs w:val="24"/>
          <w:lang w:eastAsia="cs-CZ"/>
        </w:rPr>
        <w:t xml:space="preserve"> prověřených plemeníků </w:t>
      </w:r>
      <w:r w:rsidRPr="006E3ED7">
        <w:rPr>
          <w:sz w:val="24"/>
          <w:szCs w:val="24"/>
          <w:lang w:eastAsia="cs-CZ"/>
        </w:rPr>
        <w:t>využívat především býky testované v co nejspolehlivějších dostupných hodnotitelských systémech. Při výběru je vhodné sledovat nejen výši hlavního selekčního indexu, ale také spolehlivost hodnocení a konkrétní znaky, ve kterých býk vyniká nebo naopak zaostává</w:t>
      </w:r>
      <w:r>
        <w:rPr>
          <w:sz w:val="24"/>
          <w:szCs w:val="24"/>
          <w:lang w:eastAsia="cs-CZ"/>
        </w:rPr>
        <w:t>.</w:t>
      </w:r>
    </w:p>
    <w:p w14:paraId="6ED49435" w14:textId="24121C0F" w:rsidR="0087618C" w:rsidRDefault="0087618C" w:rsidP="006E3ED7">
      <w:pPr>
        <w:pStyle w:val="Odstavecseseznamem"/>
        <w:numPr>
          <w:ilvl w:val="0"/>
          <w:numId w:val="42"/>
        </w:numPr>
        <w:jc w:val="both"/>
        <w:rPr>
          <w:sz w:val="24"/>
          <w:szCs w:val="24"/>
          <w:lang w:eastAsia="cs-CZ"/>
        </w:rPr>
      </w:pPr>
      <w:r>
        <w:rPr>
          <w:sz w:val="24"/>
          <w:szCs w:val="24"/>
          <w:lang w:eastAsia="cs-CZ"/>
        </w:rPr>
        <w:t>V</w:t>
      </w:r>
      <w:r w:rsidRPr="0087618C">
        <w:rPr>
          <w:sz w:val="24"/>
          <w:szCs w:val="24"/>
          <w:lang w:eastAsia="cs-CZ"/>
        </w:rPr>
        <w:t xml:space="preserve">ždy zohlednit také genetický status býka, zejména sledované </w:t>
      </w:r>
      <w:proofErr w:type="spellStart"/>
      <w:r w:rsidRPr="0087618C">
        <w:rPr>
          <w:sz w:val="24"/>
          <w:szCs w:val="24"/>
          <w:lang w:eastAsia="cs-CZ"/>
        </w:rPr>
        <w:t>haplotypy</w:t>
      </w:r>
      <w:proofErr w:type="spellEnd"/>
      <w:r w:rsidRPr="0087618C">
        <w:rPr>
          <w:sz w:val="24"/>
          <w:szCs w:val="24"/>
          <w:lang w:eastAsia="cs-CZ"/>
        </w:rPr>
        <w:t>, genetické vady, beta-kasein, kappa-kasein, bezrohost a další chovatelsky významné genetické znaky podle aktuální metodiky RPK</w:t>
      </w:r>
      <w:r w:rsidR="00685BB8">
        <w:rPr>
          <w:sz w:val="24"/>
          <w:szCs w:val="24"/>
          <w:lang w:eastAsia="cs-CZ"/>
        </w:rPr>
        <w:t>.</w:t>
      </w:r>
    </w:p>
    <w:p w14:paraId="0FDFB624" w14:textId="165E9E9D" w:rsidR="0087618C" w:rsidRDefault="00685BB8" w:rsidP="006E3ED7">
      <w:pPr>
        <w:pStyle w:val="Odstavecseseznamem"/>
        <w:numPr>
          <w:ilvl w:val="0"/>
          <w:numId w:val="42"/>
        </w:numPr>
        <w:jc w:val="both"/>
        <w:rPr>
          <w:sz w:val="24"/>
          <w:szCs w:val="24"/>
          <w:lang w:eastAsia="cs-CZ"/>
        </w:rPr>
      </w:pPr>
      <w:r>
        <w:rPr>
          <w:sz w:val="24"/>
          <w:szCs w:val="24"/>
          <w:lang w:eastAsia="cs-CZ"/>
        </w:rPr>
        <w:t>N</w:t>
      </w:r>
      <w:r w:rsidRPr="00685BB8">
        <w:rPr>
          <w:sz w:val="24"/>
          <w:szCs w:val="24"/>
          <w:lang w:eastAsia="cs-CZ"/>
        </w:rPr>
        <w:t>epoužívat jednoho plemeníka nadměrně v celém stádě ani v</w:t>
      </w:r>
      <w:r>
        <w:rPr>
          <w:sz w:val="24"/>
          <w:szCs w:val="24"/>
          <w:lang w:eastAsia="cs-CZ"/>
        </w:rPr>
        <w:t> </w:t>
      </w:r>
      <w:r w:rsidRPr="00685BB8">
        <w:rPr>
          <w:sz w:val="24"/>
          <w:szCs w:val="24"/>
          <w:lang w:eastAsia="cs-CZ"/>
        </w:rPr>
        <w:t>populaci</w:t>
      </w:r>
      <w:r>
        <w:rPr>
          <w:sz w:val="24"/>
          <w:szCs w:val="24"/>
          <w:lang w:eastAsia="cs-CZ"/>
        </w:rPr>
        <w:t>.</w:t>
      </w:r>
    </w:p>
    <w:p w14:paraId="016A680C" w14:textId="48688553" w:rsidR="009A5784" w:rsidRDefault="00920891" w:rsidP="006E3ED7">
      <w:pPr>
        <w:pStyle w:val="Odstavecseseznamem"/>
        <w:numPr>
          <w:ilvl w:val="0"/>
          <w:numId w:val="42"/>
        </w:numPr>
        <w:jc w:val="both"/>
        <w:rPr>
          <w:sz w:val="24"/>
          <w:szCs w:val="24"/>
          <w:lang w:eastAsia="cs-CZ"/>
        </w:rPr>
      </w:pPr>
      <w:r>
        <w:rPr>
          <w:sz w:val="24"/>
          <w:szCs w:val="24"/>
          <w:lang w:eastAsia="cs-CZ"/>
        </w:rPr>
        <w:t>U</w:t>
      </w:r>
      <w:r w:rsidRPr="00920891">
        <w:rPr>
          <w:sz w:val="24"/>
          <w:szCs w:val="24"/>
          <w:lang w:eastAsia="cs-CZ"/>
        </w:rPr>
        <w:t xml:space="preserve"> geneticky nejhodnotnějších plemenic a jalovic přednostně využívat špičkové plemeníky v podobě </w:t>
      </w:r>
      <w:proofErr w:type="spellStart"/>
      <w:r w:rsidRPr="00920891">
        <w:rPr>
          <w:sz w:val="24"/>
          <w:szCs w:val="24"/>
          <w:lang w:eastAsia="cs-CZ"/>
        </w:rPr>
        <w:t>sexovaných</w:t>
      </w:r>
      <w:proofErr w:type="spellEnd"/>
      <w:r w:rsidRPr="00920891">
        <w:rPr>
          <w:sz w:val="24"/>
          <w:szCs w:val="24"/>
          <w:lang w:eastAsia="cs-CZ"/>
        </w:rPr>
        <w:t xml:space="preserve"> inseminačních dávek</w:t>
      </w:r>
      <w:r>
        <w:rPr>
          <w:sz w:val="24"/>
          <w:szCs w:val="24"/>
          <w:lang w:eastAsia="cs-CZ"/>
        </w:rPr>
        <w:t xml:space="preserve">. </w:t>
      </w:r>
      <w:r w:rsidRPr="00920891">
        <w:rPr>
          <w:sz w:val="24"/>
          <w:szCs w:val="24"/>
          <w:lang w:eastAsia="cs-CZ"/>
        </w:rPr>
        <w:t xml:space="preserve">Tento postup umožňuje získat více </w:t>
      </w:r>
      <w:r>
        <w:rPr>
          <w:sz w:val="24"/>
          <w:szCs w:val="24"/>
          <w:lang w:eastAsia="cs-CZ"/>
        </w:rPr>
        <w:t>jaloviček</w:t>
      </w:r>
      <w:r w:rsidRPr="00920891">
        <w:rPr>
          <w:sz w:val="24"/>
          <w:szCs w:val="24"/>
          <w:lang w:eastAsia="cs-CZ"/>
        </w:rPr>
        <w:t xml:space="preserve"> po nejlepších rodičovských kombinacích, zvyšuje selekční intenzitu na straně matek a urychluje šlechtitelský pokrok ve stád</w:t>
      </w:r>
      <w:r w:rsidR="00630154">
        <w:rPr>
          <w:sz w:val="24"/>
          <w:szCs w:val="24"/>
          <w:lang w:eastAsia="cs-CZ"/>
        </w:rPr>
        <w:t>ě.</w:t>
      </w:r>
    </w:p>
    <w:p w14:paraId="50FD1827" w14:textId="02D43932" w:rsidR="008B3C7D" w:rsidRPr="008B3C7D" w:rsidRDefault="008B3C7D" w:rsidP="008B3C7D">
      <w:pPr>
        <w:jc w:val="both"/>
        <w:rPr>
          <w:sz w:val="24"/>
          <w:szCs w:val="24"/>
          <w:lang w:eastAsia="cs-CZ"/>
        </w:rPr>
      </w:pPr>
      <w:r w:rsidRPr="008B3C7D">
        <w:rPr>
          <w:sz w:val="24"/>
          <w:szCs w:val="24"/>
          <w:lang w:eastAsia="cs-CZ"/>
        </w:rPr>
        <w:t xml:space="preserve">Doporučení RPK nenahrazuje odpovědnost chovatele za konkrétní </w:t>
      </w:r>
      <w:proofErr w:type="spellStart"/>
      <w:r w:rsidRPr="008B3C7D">
        <w:rPr>
          <w:sz w:val="24"/>
          <w:szCs w:val="24"/>
          <w:lang w:eastAsia="cs-CZ"/>
        </w:rPr>
        <w:t>připařovací</w:t>
      </w:r>
      <w:proofErr w:type="spellEnd"/>
      <w:r w:rsidRPr="008B3C7D">
        <w:rPr>
          <w:sz w:val="24"/>
          <w:szCs w:val="24"/>
          <w:lang w:eastAsia="cs-CZ"/>
        </w:rPr>
        <w:t xml:space="preserve"> plán.</w:t>
      </w:r>
    </w:p>
    <w:p w14:paraId="54F46658" w14:textId="77777777" w:rsidR="004F0819" w:rsidRPr="004F0819" w:rsidRDefault="004F0819" w:rsidP="004F0819">
      <w:pPr>
        <w:rPr>
          <w:lang w:eastAsia="cs-CZ"/>
        </w:rPr>
      </w:pPr>
    </w:p>
    <w:p w14:paraId="5B88B501" w14:textId="77777777" w:rsidR="008B3C7D" w:rsidRDefault="008B3C7D">
      <w:pPr>
        <w:suppressAutoHyphens/>
        <w:spacing w:after="0" w:line="240" w:lineRule="auto"/>
        <w:rPr>
          <w:rFonts w:asciiTheme="majorHAnsi" w:eastAsiaTheme="majorEastAsia" w:hAnsiTheme="majorHAnsi" w:cstheme="majorBidi"/>
          <w:b/>
          <w:bCs/>
          <w:smallCaps/>
          <w:color w:val="000000" w:themeColor="text1"/>
          <w:sz w:val="28"/>
          <w:szCs w:val="28"/>
          <w:lang w:eastAsia="cs-CZ"/>
        </w:rPr>
      </w:pPr>
      <w:r>
        <w:rPr>
          <w:lang w:eastAsia="cs-CZ"/>
        </w:rPr>
        <w:br w:type="page"/>
      </w:r>
    </w:p>
    <w:p w14:paraId="70C537FB" w14:textId="22A2D316" w:rsidR="0025249E" w:rsidRDefault="00483087" w:rsidP="004A3F99">
      <w:pPr>
        <w:pStyle w:val="Nadpis2"/>
        <w:numPr>
          <w:ilvl w:val="0"/>
          <w:numId w:val="6"/>
        </w:numPr>
        <w:spacing w:before="0"/>
        <w:ind w:left="851" w:hanging="851"/>
        <w:rPr>
          <w:lang w:eastAsia="cs-CZ"/>
        </w:rPr>
      </w:pPr>
      <w:r>
        <w:rPr>
          <w:lang w:eastAsia="cs-CZ"/>
        </w:rPr>
        <w:lastRenderedPageBreak/>
        <w:t xml:space="preserve">Plemeníci pro </w:t>
      </w:r>
      <w:proofErr w:type="spellStart"/>
      <w:r>
        <w:rPr>
          <w:lang w:eastAsia="cs-CZ"/>
        </w:rPr>
        <w:t>Beef</w:t>
      </w:r>
      <w:proofErr w:type="spellEnd"/>
      <w:r>
        <w:rPr>
          <w:lang w:eastAsia="cs-CZ"/>
        </w:rPr>
        <w:t xml:space="preserve"> on </w:t>
      </w:r>
      <w:proofErr w:type="spellStart"/>
      <w:r>
        <w:rPr>
          <w:lang w:eastAsia="cs-CZ"/>
        </w:rPr>
        <w:t>Dairy</w:t>
      </w:r>
      <w:proofErr w:type="spellEnd"/>
    </w:p>
    <w:p w14:paraId="06700A22" w14:textId="3AE920B7" w:rsidR="00555381" w:rsidRPr="00C14F4C" w:rsidRDefault="00555381" w:rsidP="00C14F4C">
      <w:pPr>
        <w:pStyle w:val="Odstavecseseznamem"/>
        <w:numPr>
          <w:ilvl w:val="0"/>
          <w:numId w:val="43"/>
        </w:numPr>
        <w:jc w:val="both"/>
        <w:rPr>
          <w:sz w:val="24"/>
          <w:szCs w:val="22"/>
          <w:lang w:eastAsia="cs-CZ"/>
        </w:rPr>
      </w:pPr>
      <w:r w:rsidRPr="00C14F4C">
        <w:rPr>
          <w:sz w:val="24"/>
          <w:szCs w:val="22"/>
          <w:lang w:eastAsia="cs-CZ"/>
        </w:rPr>
        <w:t>RPK doporučuje využívat připařování masnými plemeníky u plemenic, od kterých chovatel nechce získat jalovičku pro obnovu stáda nebo další šlechtění.</w:t>
      </w:r>
    </w:p>
    <w:p w14:paraId="3124A553" w14:textId="6635BA8F" w:rsidR="00555381" w:rsidRDefault="00C14F4C" w:rsidP="00C14F4C">
      <w:pPr>
        <w:pStyle w:val="Odstavecseseznamem"/>
        <w:numPr>
          <w:ilvl w:val="0"/>
          <w:numId w:val="43"/>
        </w:numPr>
        <w:jc w:val="both"/>
        <w:rPr>
          <w:sz w:val="24"/>
          <w:szCs w:val="22"/>
          <w:lang w:eastAsia="cs-CZ"/>
        </w:rPr>
      </w:pPr>
      <w:r w:rsidRPr="00C14F4C">
        <w:rPr>
          <w:sz w:val="24"/>
          <w:szCs w:val="22"/>
          <w:lang w:eastAsia="cs-CZ"/>
        </w:rPr>
        <w:t xml:space="preserve">Tento postup je vhodné spojit s využíváním </w:t>
      </w:r>
      <w:proofErr w:type="spellStart"/>
      <w:r w:rsidRPr="00C14F4C">
        <w:rPr>
          <w:sz w:val="24"/>
          <w:szCs w:val="22"/>
          <w:lang w:eastAsia="cs-CZ"/>
        </w:rPr>
        <w:t>sexovaných</w:t>
      </w:r>
      <w:proofErr w:type="spellEnd"/>
      <w:r w:rsidRPr="00C14F4C">
        <w:rPr>
          <w:sz w:val="24"/>
          <w:szCs w:val="22"/>
          <w:lang w:eastAsia="cs-CZ"/>
        </w:rPr>
        <w:t xml:space="preserve"> inseminačních dávek mléčných plemeníků u nejlepších jalovic a krav. Nejlepší plemenice tak produkují jalovičky pro další chov a u ostatních plemenic lze využít masné býky pro produkci lépe uplatnitelných telat.</w:t>
      </w:r>
    </w:p>
    <w:p w14:paraId="1CE183DB" w14:textId="092C4FAE" w:rsidR="00C14F4C" w:rsidRDefault="00C14F4C" w:rsidP="00C14F4C">
      <w:pPr>
        <w:pStyle w:val="Odstavecseseznamem"/>
        <w:numPr>
          <w:ilvl w:val="0"/>
          <w:numId w:val="43"/>
        </w:numPr>
        <w:jc w:val="both"/>
        <w:rPr>
          <w:sz w:val="24"/>
          <w:szCs w:val="22"/>
          <w:lang w:eastAsia="cs-CZ"/>
        </w:rPr>
      </w:pPr>
      <w:r w:rsidRPr="00C14F4C">
        <w:rPr>
          <w:sz w:val="24"/>
          <w:szCs w:val="22"/>
          <w:lang w:eastAsia="cs-CZ"/>
        </w:rPr>
        <w:t xml:space="preserve">Při výběru masného plemeníka je nutné hledat dobrý poměr mezi hodnotou narozeného telete a snadností telení. Cílem není jen co největší nebo </w:t>
      </w:r>
      <w:proofErr w:type="spellStart"/>
      <w:r w:rsidRPr="00C14F4C">
        <w:rPr>
          <w:sz w:val="24"/>
          <w:szCs w:val="22"/>
          <w:lang w:eastAsia="cs-CZ"/>
        </w:rPr>
        <w:t>nejmasnější</w:t>
      </w:r>
      <w:proofErr w:type="spellEnd"/>
      <w:r w:rsidRPr="00C14F4C">
        <w:rPr>
          <w:sz w:val="24"/>
          <w:szCs w:val="22"/>
          <w:lang w:eastAsia="cs-CZ"/>
        </w:rPr>
        <w:t xml:space="preserve"> tele, ale tele, které se narodí bez zbytečných komplikací a má dobrou šanci na další odchov a tržní uplatnění.</w:t>
      </w:r>
    </w:p>
    <w:p w14:paraId="3824A075" w14:textId="2A37CAB5" w:rsidR="00C14F4C" w:rsidRDefault="00313666" w:rsidP="00C14F4C">
      <w:pPr>
        <w:pStyle w:val="Odstavecseseznamem"/>
        <w:numPr>
          <w:ilvl w:val="0"/>
          <w:numId w:val="43"/>
        </w:numPr>
        <w:jc w:val="both"/>
        <w:rPr>
          <w:sz w:val="24"/>
          <w:szCs w:val="22"/>
          <w:lang w:eastAsia="cs-CZ"/>
        </w:rPr>
      </w:pPr>
      <w:r w:rsidRPr="00313666">
        <w:rPr>
          <w:sz w:val="24"/>
          <w:szCs w:val="22"/>
          <w:lang w:eastAsia="cs-CZ"/>
        </w:rPr>
        <w:t>RPK nedoporučuje posuzovat vhodnost masného plemeníka jen podle plemene. Nelze obecně říci, že jedno masné plemeno je vždy vhodné a jiné vždy nevhodné. Rozhodující je konkrétní býk, jeho původ, výsledky, snadnost telení, porodní hmotnost potomstva, délka březosti, životaschopnost telat a praktické zkušenosti s jeho použitím u dojných plemen.</w:t>
      </w:r>
    </w:p>
    <w:p w14:paraId="48BE959F" w14:textId="22595C41" w:rsidR="00313666" w:rsidRDefault="00313666" w:rsidP="00C14F4C">
      <w:pPr>
        <w:pStyle w:val="Odstavecseseznamem"/>
        <w:numPr>
          <w:ilvl w:val="0"/>
          <w:numId w:val="43"/>
        </w:numPr>
        <w:jc w:val="both"/>
        <w:rPr>
          <w:sz w:val="24"/>
          <w:szCs w:val="22"/>
          <w:lang w:eastAsia="cs-CZ"/>
        </w:rPr>
      </w:pPr>
      <w:r w:rsidRPr="00313666">
        <w:rPr>
          <w:sz w:val="24"/>
          <w:szCs w:val="22"/>
          <w:lang w:eastAsia="cs-CZ"/>
        </w:rPr>
        <w:t xml:space="preserve">Pokud jsou dostupná data z programů nebo hodnocení </w:t>
      </w:r>
      <w:proofErr w:type="spellStart"/>
      <w:r w:rsidRPr="00313666">
        <w:rPr>
          <w:sz w:val="24"/>
          <w:szCs w:val="22"/>
          <w:lang w:eastAsia="cs-CZ"/>
        </w:rPr>
        <w:t>beef</w:t>
      </w:r>
      <w:proofErr w:type="spellEnd"/>
      <w:r w:rsidRPr="00313666">
        <w:rPr>
          <w:sz w:val="24"/>
          <w:szCs w:val="22"/>
          <w:lang w:eastAsia="cs-CZ"/>
        </w:rPr>
        <w:t xml:space="preserve"> on </w:t>
      </w:r>
      <w:proofErr w:type="spellStart"/>
      <w:r w:rsidRPr="00313666">
        <w:rPr>
          <w:sz w:val="24"/>
          <w:szCs w:val="22"/>
          <w:lang w:eastAsia="cs-CZ"/>
        </w:rPr>
        <w:t>dairy</w:t>
      </w:r>
      <w:proofErr w:type="spellEnd"/>
      <w:r w:rsidRPr="00313666">
        <w:rPr>
          <w:sz w:val="24"/>
          <w:szCs w:val="22"/>
          <w:lang w:eastAsia="cs-CZ"/>
        </w:rPr>
        <w:t>, RPK doporučuje dávat přednost býkům, kteří mají výsledky ověřené právě při použití u dojných plemenic. Plemenné hodnoty získané v čistokrevné populaci masného skotu nemusí vždy odpovídat tomu, jak se býk projeví při křížení s dojnými plemeny.</w:t>
      </w:r>
    </w:p>
    <w:p w14:paraId="460588B7" w14:textId="5AB87BD2" w:rsidR="00313666" w:rsidRDefault="00313666" w:rsidP="00C14F4C">
      <w:pPr>
        <w:pStyle w:val="Odstavecseseznamem"/>
        <w:numPr>
          <w:ilvl w:val="0"/>
          <w:numId w:val="43"/>
        </w:numPr>
        <w:jc w:val="both"/>
        <w:rPr>
          <w:sz w:val="24"/>
          <w:szCs w:val="22"/>
          <w:lang w:eastAsia="cs-CZ"/>
        </w:rPr>
      </w:pPr>
      <w:r w:rsidRPr="00313666">
        <w:rPr>
          <w:sz w:val="24"/>
          <w:szCs w:val="22"/>
          <w:lang w:eastAsia="cs-CZ"/>
        </w:rPr>
        <w:t>U jalovic a menších plemenic je třeba výběru masného plemeníka věnovat zvláštní pozornost. Přednost mají býci s velmi dobrou snadností telení, nižší porodní hmotností telat a vhodnou délkou březosti.</w:t>
      </w:r>
    </w:p>
    <w:p w14:paraId="40BD03A3" w14:textId="50854B3B" w:rsidR="00313666" w:rsidRPr="00C14F4C" w:rsidRDefault="00313666" w:rsidP="00C14F4C">
      <w:pPr>
        <w:pStyle w:val="Odstavecseseznamem"/>
        <w:numPr>
          <w:ilvl w:val="0"/>
          <w:numId w:val="43"/>
        </w:numPr>
        <w:jc w:val="both"/>
        <w:rPr>
          <w:sz w:val="24"/>
          <w:szCs w:val="22"/>
          <w:lang w:eastAsia="cs-CZ"/>
        </w:rPr>
      </w:pPr>
      <w:proofErr w:type="spellStart"/>
      <w:r w:rsidRPr="00313666">
        <w:rPr>
          <w:sz w:val="24"/>
          <w:szCs w:val="22"/>
          <w:lang w:eastAsia="cs-CZ"/>
        </w:rPr>
        <w:t>Beef</w:t>
      </w:r>
      <w:proofErr w:type="spellEnd"/>
      <w:r w:rsidRPr="00313666">
        <w:rPr>
          <w:sz w:val="24"/>
          <w:szCs w:val="22"/>
          <w:lang w:eastAsia="cs-CZ"/>
        </w:rPr>
        <w:t xml:space="preserve"> on </w:t>
      </w:r>
      <w:proofErr w:type="spellStart"/>
      <w:r w:rsidRPr="00313666">
        <w:rPr>
          <w:sz w:val="24"/>
          <w:szCs w:val="22"/>
          <w:lang w:eastAsia="cs-CZ"/>
        </w:rPr>
        <w:t>dairy</w:t>
      </w:r>
      <w:proofErr w:type="spellEnd"/>
      <w:r w:rsidRPr="00313666">
        <w:rPr>
          <w:sz w:val="24"/>
          <w:szCs w:val="22"/>
          <w:lang w:eastAsia="cs-CZ"/>
        </w:rPr>
        <w:t xml:space="preserve"> má být používáno jako praktický nástroj řízení stáda. Pomáhá snížit počet nízce ceněných býčků mléčných plemen, zlepšit ekonomiku odchovu a současně podpořit </w:t>
      </w:r>
      <w:proofErr w:type="spellStart"/>
      <w:r w:rsidRPr="00313666">
        <w:rPr>
          <w:sz w:val="24"/>
          <w:szCs w:val="22"/>
          <w:lang w:eastAsia="cs-CZ"/>
        </w:rPr>
        <w:t>welfare</w:t>
      </w:r>
      <w:proofErr w:type="spellEnd"/>
      <w:r w:rsidRPr="00313666">
        <w:rPr>
          <w:sz w:val="24"/>
          <w:szCs w:val="22"/>
          <w:lang w:eastAsia="cs-CZ"/>
        </w:rPr>
        <w:t xml:space="preserve"> telat tím, že narozené tele má vyšší produkční a tržní hodnotu.</w:t>
      </w:r>
    </w:p>
    <w:p w14:paraId="411475CA" w14:textId="77777777" w:rsidR="00313666" w:rsidRDefault="00313666">
      <w:pPr>
        <w:suppressAutoHyphens/>
        <w:spacing w:after="0" w:line="240" w:lineRule="auto"/>
        <w:rPr>
          <w:rFonts w:asciiTheme="majorHAnsi" w:eastAsiaTheme="majorEastAsia" w:hAnsiTheme="majorHAnsi" w:cstheme="majorBidi"/>
          <w:b/>
          <w:bCs/>
          <w:smallCaps/>
          <w:color w:val="000000" w:themeColor="text1"/>
          <w:sz w:val="28"/>
          <w:szCs w:val="28"/>
          <w:lang w:eastAsia="cs-CZ"/>
        </w:rPr>
      </w:pPr>
      <w:r>
        <w:rPr>
          <w:lang w:eastAsia="cs-CZ"/>
        </w:rPr>
        <w:br w:type="page"/>
      </w:r>
    </w:p>
    <w:p w14:paraId="178E4FF0" w14:textId="24A3F5AB" w:rsidR="0025249E" w:rsidRDefault="0025249E" w:rsidP="004A3F99">
      <w:pPr>
        <w:pStyle w:val="Nadpis2"/>
        <w:numPr>
          <w:ilvl w:val="0"/>
          <w:numId w:val="6"/>
        </w:numPr>
        <w:spacing w:before="0"/>
        <w:ind w:left="851" w:hanging="851"/>
        <w:rPr>
          <w:lang w:eastAsia="cs-CZ"/>
        </w:rPr>
      </w:pPr>
      <w:r>
        <w:rPr>
          <w:lang w:eastAsia="cs-CZ"/>
        </w:rPr>
        <w:lastRenderedPageBreak/>
        <w:t>Reprodukční a biotechnologické metody</w:t>
      </w:r>
    </w:p>
    <w:p w14:paraId="4D8F9101" w14:textId="2A654975" w:rsidR="00CB1770" w:rsidRPr="008557A3" w:rsidRDefault="00E43E63" w:rsidP="00CB1770">
      <w:pPr>
        <w:pStyle w:val="Odstavecseseznamem"/>
        <w:numPr>
          <w:ilvl w:val="0"/>
          <w:numId w:val="44"/>
        </w:numPr>
        <w:jc w:val="both"/>
        <w:rPr>
          <w:sz w:val="24"/>
          <w:szCs w:val="22"/>
          <w:lang w:eastAsia="cs-CZ"/>
        </w:rPr>
      </w:pPr>
      <w:r w:rsidRPr="008557A3">
        <w:rPr>
          <w:sz w:val="24"/>
          <w:szCs w:val="22"/>
          <w:lang w:eastAsia="cs-CZ"/>
        </w:rPr>
        <w:t>RPK doporučuje považovat inseminaci za základní a preferovanou metodu reprodukce ve šlechtitelských chovech. Nejlepší býci jsou v praxi dostupní především prostřednictvím inseminačních dávek a obvykle se nedostávají do přirozené plemenitby.</w:t>
      </w:r>
    </w:p>
    <w:p w14:paraId="7D1863C9" w14:textId="5E7CC361" w:rsidR="00E43E63" w:rsidRPr="008557A3" w:rsidRDefault="00E43E63" w:rsidP="00CB1770">
      <w:pPr>
        <w:pStyle w:val="Odstavecseseznamem"/>
        <w:numPr>
          <w:ilvl w:val="0"/>
          <w:numId w:val="44"/>
        </w:numPr>
        <w:jc w:val="both"/>
        <w:rPr>
          <w:sz w:val="24"/>
          <w:szCs w:val="22"/>
          <w:lang w:eastAsia="cs-CZ"/>
        </w:rPr>
      </w:pPr>
      <w:r w:rsidRPr="008557A3">
        <w:rPr>
          <w:sz w:val="24"/>
          <w:szCs w:val="22"/>
          <w:lang w:eastAsia="cs-CZ"/>
        </w:rPr>
        <w:t>Inseminace umožňuje chovateli rychleji zlepšovat stádo, vybírat vhodné plemeníky podle konkrétních znaků a lépe pracovat s původem, genetickým statusem, příbuzností a rizikovými kombinacemi.</w:t>
      </w:r>
    </w:p>
    <w:p w14:paraId="5038E510" w14:textId="16C36102" w:rsidR="00E43E63" w:rsidRPr="008557A3" w:rsidRDefault="00E43E63" w:rsidP="00CB1770">
      <w:pPr>
        <w:pStyle w:val="Odstavecseseznamem"/>
        <w:numPr>
          <w:ilvl w:val="0"/>
          <w:numId w:val="44"/>
        </w:numPr>
        <w:jc w:val="both"/>
        <w:rPr>
          <w:sz w:val="24"/>
          <w:szCs w:val="22"/>
          <w:lang w:eastAsia="cs-CZ"/>
        </w:rPr>
      </w:pPr>
      <w:r w:rsidRPr="008557A3">
        <w:rPr>
          <w:sz w:val="24"/>
          <w:szCs w:val="22"/>
          <w:lang w:eastAsia="cs-CZ"/>
        </w:rPr>
        <w:t xml:space="preserve">Inseminace zároveň umožňuje řídit, jaká telata se ve stádě rodí. Pomocí </w:t>
      </w:r>
      <w:proofErr w:type="spellStart"/>
      <w:r w:rsidRPr="008557A3">
        <w:rPr>
          <w:sz w:val="24"/>
          <w:szCs w:val="22"/>
          <w:lang w:eastAsia="cs-CZ"/>
        </w:rPr>
        <w:t>sexovaných</w:t>
      </w:r>
      <w:proofErr w:type="spellEnd"/>
      <w:r w:rsidRPr="008557A3">
        <w:rPr>
          <w:sz w:val="24"/>
          <w:szCs w:val="22"/>
          <w:lang w:eastAsia="cs-CZ"/>
        </w:rPr>
        <w:t xml:space="preserve"> inseminačních dávek lze cíleně získávat více jaloviček pro obnovu stáda. Pomocí inseminačních dávek masných býků lze u části plemenic produkovat lépe uplatnitelná telata masného užitkového typu.</w:t>
      </w:r>
    </w:p>
    <w:p w14:paraId="087E9CE7" w14:textId="147AFEE6" w:rsidR="00E43E63" w:rsidRPr="008557A3" w:rsidRDefault="00E43E63" w:rsidP="00CB1770">
      <w:pPr>
        <w:pStyle w:val="Odstavecseseznamem"/>
        <w:numPr>
          <w:ilvl w:val="0"/>
          <w:numId w:val="44"/>
        </w:numPr>
        <w:jc w:val="both"/>
        <w:rPr>
          <w:sz w:val="24"/>
          <w:szCs w:val="22"/>
          <w:lang w:eastAsia="cs-CZ"/>
        </w:rPr>
      </w:pPr>
      <w:r w:rsidRPr="008557A3">
        <w:rPr>
          <w:sz w:val="24"/>
          <w:szCs w:val="22"/>
          <w:lang w:eastAsia="cs-CZ"/>
        </w:rPr>
        <w:t>Přirozená plemenitba může být v některých chovech rozumně odůvodnitelná, například z provozních, organizačních nebo chovatelských důvodů. Neměla by však být považována za preferovanou metodu tam, kde je reálně možné využívat kvalitní inseminaci.</w:t>
      </w:r>
    </w:p>
    <w:p w14:paraId="61F75711" w14:textId="39BE2D2F" w:rsidR="00E43E63" w:rsidRPr="008557A3" w:rsidRDefault="00E43E63" w:rsidP="00CB1770">
      <w:pPr>
        <w:pStyle w:val="Odstavecseseznamem"/>
        <w:numPr>
          <w:ilvl w:val="0"/>
          <w:numId w:val="44"/>
        </w:numPr>
        <w:jc w:val="both"/>
        <w:rPr>
          <w:sz w:val="24"/>
          <w:szCs w:val="22"/>
          <w:lang w:eastAsia="cs-CZ"/>
        </w:rPr>
      </w:pPr>
      <w:r w:rsidRPr="008557A3">
        <w:rPr>
          <w:sz w:val="24"/>
          <w:szCs w:val="22"/>
          <w:lang w:eastAsia="cs-CZ"/>
        </w:rPr>
        <w:t xml:space="preserve">RPK doporučuje využívat </w:t>
      </w:r>
      <w:proofErr w:type="spellStart"/>
      <w:r w:rsidRPr="008557A3">
        <w:rPr>
          <w:sz w:val="24"/>
          <w:szCs w:val="22"/>
          <w:lang w:eastAsia="cs-CZ"/>
        </w:rPr>
        <w:t>sexované</w:t>
      </w:r>
      <w:proofErr w:type="spellEnd"/>
      <w:r w:rsidRPr="008557A3">
        <w:rPr>
          <w:sz w:val="24"/>
          <w:szCs w:val="22"/>
          <w:lang w:eastAsia="cs-CZ"/>
        </w:rPr>
        <w:t xml:space="preserve"> inseminační dávky zejména u nejlepších jalovic a krav, od kterých chce chovatel získat </w:t>
      </w:r>
      <w:r w:rsidRPr="008557A3">
        <w:rPr>
          <w:sz w:val="24"/>
          <w:szCs w:val="22"/>
          <w:lang w:eastAsia="cs-CZ"/>
        </w:rPr>
        <w:t>jalovičky</w:t>
      </w:r>
      <w:r w:rsidRPr="008557A3">
        <w:rPr>
          <w:sz w:val="24"/>
          <w:szCs w:val="22"/>
          <w:lang w:eastAsia="cs-CZ"/>
        </w:rPr>
        <w:t xml:space="preserve"> pro další chov. U plemenic, od kterých chovatel jalovičku do obratu stáda nechce, je vhodné zvážit použití inseminačních dávek masných býků.</w:t>
      </w:r>
    </w:p>
    <w:p w14:paraId="4533C516" w14:textId="35062DBE" w:rsidR="00426194" w:rsidRPr="008557A3" w:rsidRDefault="00426194" w:rsidP="00CB1770">
      <w:pPr>
        <w:pStyle w:val="Odstavecseseznamem"/>
        <w:numPr>
          <w:ilvl w:val="0"/>
          <w:numId w:val="44"/>
        </w:numPr>
        <w:jc w:val="both"/>
        <w:rPr>
          <w:sz w:val="24"/>
          <w:szCs w:val="22"/>
          <w:lang w:eastAsia="cs-CZ"/>
        </w:rPr>
      </w:pPr>
      <w:r w:rsidRPr="008557A3">
        <w:rPr>
          <w:sz w:val="24"/>
          <w:szCs w:val="22"/>
          <w:lang w:eastAsia="cs-CZ"/>
        </w:rPr>
        <w:t xml:space="preserve">Kombinace </w:t>
      </w:r>
      <w:proofErr w:type="spellStart"/>
      <w:r w:rsidRPr="008557A3">
        <w:rPr>
          <w:sz w:val="24"/>
          <w:szCs w:val="22"/>
          <w:lang w:eastAsia="cs-CZ"/>
        </w:rPr>
        <w:t>sexovaných</w:t>
      </w:r>
      <w:proofErr w:type="spellEnd"/>
      <w:r w:rsidRPr="008557A3">
        <w:rPr>
          <w:sz w:val="24"/>
          <w:szCs w:val="22"/>
          <w:lang w:eastAsia="cs-CZ"/>
        </w:rPr>
        <w:t xml:space="preserve"> inseminačních dávek mléčných plemeníků a inseminačních dávek masných býků může výrazně zlepšit ekonomiku chovu. Chovatel získává více jaloviček po nejlepších zvířatech a méně nízce ceněných býčků mléčného typu.</w:t>
      </w:r>
    </w:p>
    <w:p w14:paraId="60B3E057" w14:textId="37A0A4DF" w:rsidR="00426194" w:rsidRPr="008557A3" w:rsidRDefault="00426194" w:rsidP="00CB1770">
      <w:pPr>
        <w:pStyle w:val="Odstavecseseznamem"/>
        <w:numPr>
          <w:ilvl w:val="0"/>
          <w:numId w:val="44"/>
        </w:numPr>
        <w:jc w:val="both"/>
        <w:rPr>
          <w:sz w:val="24"/>
          <w:szCs w:val="22"/>
          <w:lang w:eastAsia="cs-CZ"/>
        </w:rPr>
      </w:pPr>
      <w:r w:rsidRPr="008557A3">
        <w:rPr>
          <w:sz w:val="24"/>
          <w:szCs w:val="22"/>
          <w:lang w:eastAsia="cs-CZ"/>
        </w:rPr>
        <w:t xml:space="preserve">Plemenice březí po kvalitní </w:t>
      </w:r>
      <w:proofErr w:type="spellStart"/>
      <w:r w:rsidRPr="008557A3">
        <w:rPr>
          <w:sz w:val="24"/>
          <w:szCs w:val="22"/>
          <w:lang w:eastAsia="cs-CZ"/>
        </w:rPr>
        <w:t>sexované</w:t>
      </w:r>
      <w:proofErr w:type="spellEnd"/>
      <w:r w:rsidRPr="008557A3">
        <w:rPr>
          <w:sz w:val="24"/>
          <w:szCs w:val="22"/>
          <w:lang w:eastAsia="cs-CZ"/>
        </w:rPr>
        <w:t xml:space="preserve"> inseminační dávce a zvířata narozená po inseminaci jsou obvykle lépe prodejná, protože kupující zná původ, otce, genetický směr a očekávaný užitkový typ potomstva.</w:t>
      </w:r>
    </w:p>
    <w:p w14:paraId="01FB835A" w14:textId="00B96958" w:rsidR="008557A3" w:rsidRPr="008557A3" w:rsidRDefault="008557A3" w:rsidP="00CB1770">
      <w:pPr>
        <w:pStyle w:val="Odstavecseseznamem"/>
        <w:numPr>
          <w:ilvl w:val="0"/>
          <w:numId w:val="44"/>
        </w:numPr>
        <w:jc w:val="both"/>
        <w:rPr>
          <w:sz w:val="24"/>
          <w:szCs w:val="22"/>
          <w:lang w:eastAsia="cs-CZ"/>
        </w:rPr>
      </w:pPr>
      <w:r w:rsidRPr="008557A3">
        <w:rPr>
          <w:sz w:val="24"/>
          <w:szCs w:val="22"/>
          <w:lang w:eastAsia="cs-CZ"/>
        </w:rPr>
        <w:t>Embryotransfer je funkční metoda pro rychlé využití geneticky mimořádně hodnotných zvířat. Hodí se zejména tam, kde má chov vysoké nároky na kvalitu stáda, chce rychle rozšířit významnou rodinu nebo plánuje produkci plemenných zvířat, včetně plemenných býků.</w:t>
      </w:r>
    </w:p>
    <w:p w14:paraId="6F421CDC" w14:textId="29B70C45" w:rsidR="008557A3" w:rsidRPr="008557A3" w:rsidRDefault="008557A3" w:rsidP="00CB1770">
      <w:pPr>
        <w:pStyle w:val="Odstavecseseznamem"/>
        <w:numPr>
          <w:ilvl w:val="0"/>
          <w:numId w:val="44"/>
        </w:numPr>
        <w:jc w:val="both"/>
        <w:rPr>
          <w:sz w:val="24"/>
          <w:szCs w:val="22"/>
          <w:lang w:eastAsia="cs-CZ"/>
        </w:rPr>
      </w:pPr>
      <w:r w:rsidRPr="008557A3">
        <w:rPr>
          <w:sz w:val="24"/>
          <w:szCs w:val="22"/>
          <w:lang w:eastAsia="cs-CZ"/>
        </w:rPr>
        <w:t xml:space="preserve">RPK doporučuje volit reprodukční metodu vždy podle cíle chovu, kvality konkrétní plemenice, dostupnosti vhodného genetického materiálu, ekonomiky chovu a </w:t>
      </w:r>
      <w:proofErr w:type="spellStart"/>
      <w:r w:rsidRPr="008557A3">
        <w:rPr>
          <w:sz w:val="24"/>
          <w:szCs w:val="22"/>
          <w:lang w:eastAsia="cs-CZ"/>
        </w:rPr>
        <w:t>welfare</w:t>
      </w:r>
      <w:proofErr w:type="spellEnd"/>
      <w:r w:rsidRPr="008557A3">
        <w:rPr>
          <w:sz w:val="24"/>
          <w:szCs w:val="22"/>
          <w:lang w:eastAsia="cs-CZ"/>
        </w:rPr>
        <w:t xml:space="preserve"> narozených telat.</w:t>
      </w:r>
    </w:p>
    <w:p w14:paraId="5A5A3CFC" w14:textId="77777777" w:rsidR="008557A3" w:rsidRDefault="008557A3">
      <w:pPr>
        <w:suppressAutoHyphens/>
        <w:spacing w:after="0" w:line="240" w:lineRule="auto"/>
        <w:rPr>
          <w:rFonts w:asciiTheme="majorHAnsi" w:eastAsiaTheme="majorEastAsia" w:hAnsiTheme="majorHAnsi" w:cstheme="majorBidi"/>
          <w:b/>
          <w:bCs/>
          <w:smallCaps/>
          <w:color w:val="000000" w:themeColor="text1"/>
          <w:sz w:val="28"/>
          <w:szCs w:val="28"/>
          <w:lang w:eastAsia="cs-CZ"/>
        </w:rPr>
      </w:pPr>
      <w:r>
        <w:rPr>
          <w:lang w:eastAsia="cs-CZ"/>
        </w:rPr>
        <w:br w:type="page"/>
      </w:r>
    </w:p>
    <w:p w14:paraId="355EC342" w14:textId="77777777" w:rsidR="004A3F99" w:rsidRDefault="004A3F99" w:rsidP="004A3F99">
      <w:pPr>
        <w:pStyle w:val="Nadpis2"/>
        <w:numPr>
          <w:ilvl w:val="0"/>
          <w:numId w:val="6"/>
        </w:numPr>
        <w:spacing w:before="0"/>
        <w:ind w:left="851" w:hanging="851"/>
        <w:rPr>
          <w:lang w:eastAsia="cs-CZ"/>
        </w:rPr>
      </w:pPr>
      <w:proofErr w:type="spellStart"/>
      <w:r w:rsidRPr="004A3F99">
        <w:rPr>
          <w:lang w:eastAsia="cs-CZ"/>
        </w:rPr>
        <w:lastRenderedPageBreak/>
        <w:t>Předkniha</w:t>
      </w:r>
      <w:proofErr w:type="spellEnd"/>
      <w:r w:rsidRPr="004A3F99">
        <w:rPr>
          <w:lang w:eastAsia="cs-CZ"/>
        </w:rPr>
        <w:t xml:space="preserve"> P a embrya</w:t>
      </w:r>
    </w:p>
    <w:p w14:paraId="25EDE2FE" w14:textId="5B603C4A" w:rsidR="00B77CBE" w:rsidRDefault="00B77CBE" w:rsidP="00B77CBE">
      <w:pPr>
        <w:pStyle w:val="Odstavecseseznamem"/>
        <w:numPr>
          <w:ilvl w:val="0"/>
          <w:numId w:val="45"/>
        </w:numPr>
        <w:jc w:val="both"/>
        <w:rPr>
          <w:sz w:val="24"/>
          <w:szCs w:val="24"/>
          <w:lang w:eastAsia="cs-CZ"/>
        </w:rPr>
      </w:pPr>
      <w:r w:rsidRPr="00B77CBE">
        <w:rPr>
          <w:sz w:val="24"/>
          <w:szCs w:val="24"/>
          <w:lang w:eastAsia="cs-CZ"/>
        </w:rPr>
        <w:t xml:space="preserve">Pro předběžné posouzení biologických rodičů embrya vedeného v </w:t>
      </w:r>
      <w:proofErr w:type="spellStart"/>
      <w:r w:rsidRPr="00B77CBE">
        <w:rPr>
          <w:sz w:val="24"/>
          <w:szCs w:val="24"/>
          <w:lang w:eastAsia="cs-CZ"/>
        </w:rPr>
        <w:t>předknize</w:t>
      </w:r>
      <w:proofErr w:type="spellEnd"/>
      <w:r w:rsidRPr="00B77CBE">
        <w:rPr>
          <w:sz w:val="24"/>
          <w:szCs w:val="24"/>
          <w:lang w:eastAsia="cs-CZ"/>
        </w:rPr>
        <w:t xml:space="preserve"> P se u biologické matky i biologického otce embrya dokládají zejména:</w:t>
      </w:r>
    </w:p>
    <w:p w14:paraId="77460ADB" w14:textId="18051D56" w:rsidR="0097266E" w:rsidRDefault="0097266E" w:rsidP="0097266E">
      <w:pPr>
        <w:pStyle w:val="Odstavecseseznamem"/>
        <w:numPr>
          <w:ilvl w:val="1"/>
          <w:numId w:val="45"/>
        </w:numPr>
        <w:jc w:val="both"/>
        <w:rPr>
          <w:sz w:val="24"/>
          <w:szCs w:val="24"/>
          <w:lang w:eastAsia="cs-CZ"/>
        </w:rPr>
      </w:pPr>
      <w:r w:rsidRPr="0097266E">
        <w:rPr>
          <w:sz w:val="24"/>
          <w:szCs w:val="24"/>
          <w:lang w:eastAsia="cs-CZ"/>
        </w:rPr>
        <w:t>doklad o původu alespoň v rozsahu potřebném pro posouzení zápisu do hlavního oddílu PK;</w:t>
      </w:r>
    </w:p>
    <w:p w14:paraId="07D0C8BD" w14:textId="636D3513" w:rsidR="0097266E" w:rsidRDefault="0097266E" w:rsidP="0097266E">
      <w:pPr>
        <w:pStyle w:val="Odstavecseseznamem"/>
        <w:numPr>
          <w:ilvl w:val="1"/>
          <w:numId w:val="45"/>
        </w:numPr>
        <w:jc w:val="both"/>
        <w:rPr>
          <w:sz w:val="24"/>
          <w:szCs w:val="24"/>
          <w:lang w:eastAsia="cs-CZ"/>
        </w:rPr>
      </w:pPr>
      <w:r w:rsidRPr="0097266E">
        <w:rPr>
          <w:sz w:val="24"/>
          <w:szCs w:val="24"/>
          <w:lang w:eastAsia="cs-CZ"/>
        </w:rPr>
        <w:t>DNA typ, genetický profil nebo jiný doklad umožňující ověření původu;</w:t>
      </w:r>
    </w:p>
    <w:p w14:paraId="02A6B4FD" w14:textId="6EF7DCF3" w:rsidR="0097266E" w:rsidRDefault="0097266E" w:rsidP="0097266E">
      <w:pPr>
        <w:pStyle w:val="Odstavecseseznamem"/>
        <w:numPr>
          <w:ilvl w:val="1"/>
          <w:numId w:val="45"/>
        </w:numPr>
        <w:jc w:val="both"/>
        <w:rPr>
          <w:sz w:val="24"/>
          <w:szCs w:val="24"/>
          <w:lang w:eastAsia="cs-CZ"/>
        </w:rPr>
      </w:pPr>
      <w:r w:rsidRPr="0097266E">
        <w:rPr>
          <w:sz w:val="24"/>
          <w:szCs w:val="24"/>
          <w:lang w:eastAsia="cs-CZ"/>
        </w:rPr>
        <w:t>genetický status pro letální a subletální faktory sledované u daného plemene;</w:t>
      </w:r>
    </w:p>
    <w:p w14:paraId="146BF7B5" w14:textId="1C543C74" w:rsidR="0097266E" w:rsidRDefault="0097266E" w:rsidP="0097266E">
      <w:pPr>
        <w:pStyle w:val="Odstavecseseznamem"/>
        <w:numPr>
          <w:ilvl w:val="1"/>
          <w:numId w:val="45"/>
        </w:numPr>
        <w:jc w:val="both"/>
        <w:rPr>
          <w:sz w:val="24"/>
          <w:szCs w:val="24"/>
          <w:lang w:eastAsia="cs-CZ"/>
        </w:rPr>
      </w:pPr>
      <w:r w:rsidRPr="0097266E">
        <w:rPr>
          <w:sz w:val="24"/>
          <w:szCs w:val="24"/>
          <w:lang w:eastAsia="cs-CZ"/>
        </w:rPr>
        <w:t>genetický status pro beta-kasein a kappa-kasein, pokud je pro dané plemeno nebo účel posouzení relevantní;</w:t>
      </w:r>
    </w:p>
    <w:p w14:paraId="1F1236E6" w14:textId="78FC67C4" w:rsidR="0097266E" w:rsidRDefault="0097266E" w:rsidP="0097266E">
      <w:pPr>
        <w:pStyle w:val="Odstavecseseznamem"/>
        <w:numPr>
          <w:ilvl w:val="1"/>
          <w:numId w:val="45"/>
        </w:numPr>
        <w:jc w:val="both"/>
        <w:rPr>
          <w:sz w:val="24"/>
          <w:szCs w:val="24"/>
          <w:lang w:eastAsia="cs-CZ"/>
        </w:rPr>
      </w:pPr>
      <w:r w:rsidRPr="0097266E">
        <w:rPr>
          <w:sz w:val="24"/>
          <w:szCs w:val="24"/>
          <w:lang w:eastAsia="cs-CZ"/>
        </w:rPr>
        <w:t xml:space="preserve">dostupné PH, </w:t>
      </w:r>
      <w:proofErr w:type="spellStart"/>
      <w:r w:rsidRPr="0097266E">
        <w:rPr>
          <w:sz w:val="24"/>
          <w:szCs w:val="24"/>
          <w:lang w:eastAsia="cs-CZ"/>
        </w:rPr>
        <w:t>gPH</w:t>
      </w:r>
      <w:proofErr w:type="spellEnd"/>
      <w:r w:rsidRPr="0097266E">
        <w:rPr>
          <w:sz w:val="24"/>
          <w:szCs w:val="24"/>
          <w:lang w:eastAsia="cs-CZ"/>
        </w:rPr>
        <w:t xml:space="preserve"> nebo jiné údaje o genetické hodnotě, pokud jsou pro dané zvíře dostupné a mají být využity pro budoucí posouzení potomstva.</w:t>
      </w:r>
    </w:p>
    <w:p w14:paraId="7096C330" w14:textId="24CC7722" w:rsidR="0097266E" w:rsidRDefault="00485AA8" w:rsidP="0097266E">
      <w:pPr>
        <w:pStyle w:val="Odstavecseseznamem"/>
        <w:numPr>
          <w:ilvl w:val="0"/>
          <w:numId w:val="45"/>
        </w:numPr>
        <w:jc w:val="both"/>
        <w:rPr>
          <w:sz w:val="24"/>
          <w:szCs w:val="24"/>
          <w:lang w:eastAsia="cs-CZ"/>
        </w:rPr>
      </w:pPr>
      <w:r w:rsidRPr="00485AA8">
        <w:rPr>
          <w:sz w:val="24"/>
          <w:szCs w:val="24"/>
          <w:lang w:eastAsia="cs-CZ"/>
        </w:rPr>
        <w:t>Cílem předběžného posouzení biologických rodičů embrya je ověřit, zda doložené podklady u biologické matky a biologického otce umožňují jejich posouzení jako zvířat splňujících podmínky pro zápis do hlavního oddílu plemenné knihy, pokud by o jejich zápis bylo žádáno. Toto posouzení však samo o sobě není zápisem těchto rodičů do plemenné knihy.</w:t>
      </w:r>
    </w:p>
    <w:p w14:paraId="3C3FC241" w14:textId="5166E9A2" w:rsidR="00485AA8" w:rsidRDefault="00485AA8" w:rsidP="0097266E">
      <w:pPr>
        <w:pStyle w:val="Odstavecseseznamem"/>
        <w:numPr>
          <w:ilvl w:val="0"/>
          <w:numId w:val="45"/>
        </w:numPr>
        <w:jc w:val="both"/>
        <w:rPr>
          <w:sz w:val="24"/>
          <w:szCs w:val="24"/>
          <w:lang w:eastAsia="cs-CZ"/>
        </w:rPr>
      </w:pPr>
      <w:r w:rsidRPr="00485AA8">
        <w:rPr>
          <w:sz w:val="24"/>
          <w:szCs w:val="24"/>
          <w:lang w:eastAsia="cs-CZ"/>
        </w:rPr>
        <w:t xml:space="preserve">Pokud předložené doklady u některého z biologických rodičů neumožňují závěr podle odst. II, může být embryo v </w:t>
      </w:r>
      <w:proofErr w:type="spellStart"/>
      <w:r w:rsidRPr="00485AA8">
        <w:rPr>
          <w:sz w:val="24"/>
          <w:szCs w:val="24"/>
          <w:lang w:eastAsia="cs-CZ"/>
        </w:rPr>
        <w:t>předknize</w:t>
      </w:r>
      <w:proofErr w:type="spellEnd"/>
      <w:r w:rsidRPr="00485AA8">
        <w:rPr>
          <w:sz w:val="24"/>
          <w:szCs w:val="24"/>
          <w:lang w:eastAsia="cs-CZ"/>
        </w:rPr>
        <w:t xml:space="preserve"> P evidováno pouze s omezením nebo poznámkou, případně může být jeho evidence odmítnuta nebo předložena k individuálnímu posouzení RPK.</w:t>
      </w:r>
    </w:p>
    <w:p w14:paraId="3635BD77" w14:textId="60CF3AC7" w:rsidR="00485AA8" w:rsidRDefault="00485AA8" w:rsidP="00485AA8">
      <w:pPr>
        <w:pStyle w:val="Odstavecseseznamem"/>
        <w:numPr>
          <w:ilvl w:val="0"/>
          <w:numId w:val="45"/>
        </w:numPr>
        <w:jc w:val="both"/>
        <w:rPr>
          <w:sz w:val="24"/>
          <w:szCs w:val="24"/>
          <w:lang w:eastAsia="cs-CZ"/>
        </w:rPr>
      </w:pPr>
      <w:r w:rsidRPr="00485AA8">
        <w:rPr>
          <w:sz w:val="24"/>
          <w:szCs w:val="24"/>
          <w:lang w:eastAsia="cs-CZ"/>
        </w:rPr>
        <w:t xml:space="preserve">K embryu se dále dokládá </w:t>
      </w:r>
      <w:proofErr w:type="spellStart"/>
      <w:r w:rsidRPr="00485AA8">
        <w:rPr>
          <w:sz w:val="24"/>
          <w:szCs w:val="24"/>
          <w:lang w:eastAsia="cs-CZ"/>
        </w:rPr>
        <w:t>recovery</w:t>
      </w:r>
      <w:proofErr w:type="spellEnd"/>
      <w:r w:rsidRPr="00485AA8">
        <w:rPr>
          <w:sz w:val="24"/>
          <w:szCs w:val="24"/>
          <w:lang w:eastAsia="cs-CZ"/>
        </w:rPr>
        <w:t xml:space="preserve"> protokol nebo jiný rovnocenný doklad o odběru, vzniku, zpracování nebo konzervaci embrya. Z dokladu má být zřejmé zejména:</w:t>
      </w:r>
    </w:p>
    <w:p w14:paraId="1783DA4D" w14:textId="79F9CCEF" w:rsidR="00485AA8" w:rsidRDefault="00485AA8" w:rsidP="00485AA8">
      <w:pPr>
        <w:pStyle w:val="Odstavecseseznamem"/>
        <w:numPr>
          <w:ilvl w:val="1"/>
          <w:numId w:val="45"/>
        </w:numPr>
        <w:jc w:val="both"/>
        <w:rPr>
          <w:sz w:val="24"/>
          <w:szCs w:val="24"/>
          <w:lang w:eastAsia="cs-CZ"/>
        </w:rPr>
      </w:pPr>
      <w:r w:rsidRPr="00485AA8">
        <w:rPr>
          <w:sz w:val="24"/>
          <w:szCs w:val="24"/>
          <w:lang w:eastAsia="cs-CZ"/>
        </w:rPr>
        <w:t>identifikace embrya nebo skupiny embryí;</w:t>
      </w:r>
    </w:p>
    <w:p w14:paraId="2105866D" w14:textId="3A519A37" w:rsidR="00485AA8" w:rsidRDefault="004B72D6" w:rsidP="00485AA8">
      <w:pPr>
        <w:pStyle w:val="Odstavecseseznamem"/>
        <w:numPr>
          <w:ilvl w:val="1"/>
          <w:numId w:val="45"/>
        </w:numPr>
        <w:jc w:val="both"/>
        <w:rPr>
          <w:sz w:val="24"/>
          <w:szCs w:val="24"/>
          <w:lang w:eastAsia="cs-CZ"/>
        </w:rPr>
      </w:pPr>
      <w:r w:rsidRPr="004B72D6">
        <w:rPr>
          <w:sz w:val="24"/>
          <w:szCs w:val="24"/>
          <w:lang w:eastAsia="cs-CZ"/>
        </w:rPr>
        <w:t>datum a místo odběru nebo vzniku embrya;</w:t>
      </w:r>
    </w:p>
    <w:p w14:paraId="02934880" w14:textId="675FE395" w:rsidR="004B72D6" w:rsidRDefault="004B72D6" w:rsidP="00485AA8">
      <w:pPr>
        <w:pStyle w:val="Odstavecseseznamem"/>
        <w:numPr>
          <w:ilvl w:val="1"/>
          <w:numId w:val="45"/>
        </w:numPr>
        <w:jc w:val="both"/>
        <w:rPr>
          <w:sz w:val="24"/>
          <w:szCs w:val="24"/>
          <w:lang w:eastAsia="cs-CZ"/>
        </w:rPr>
      </w:pPr>
      <w:r w:rsidRPr="004B72D6">
        <w:rPr>
          <w:sz w:val="24"/>
          <w:szCs w:val="24"/>
          <w:lang w:eastAsia="cs-CZ"/>
        </w:rPr>
        <w:t>identifikace biologické matky a biologického otce;</w:t>
      </w:r>
    </w:p>
    <w:p w14:paraId="0680F67A" w14:textId="316651FB" w:rsidR="004B72D6" w:rsidRDefault="004B72D6" w:rsidP="00485AA8">
      <w:pPr>
        <w:pStyle w:val="Odstavecseseznamem"/>
        <w:numPr>
          <w:ilvl w:val="1"/>
          <w:numId w:val="45"/>
        </w:numPr>
        <w:jc w:val="both"/>
        <w:rPr>
          <w:sz w:val="24"/>
          <w:szCs w:val="24"/>
          <w:lang w:eastAsia="cs-CZ"/>
        </w:rPr>
      </w:pPr>
      <w:r w:rsidRPr="004B72D6">
        <w:rPr>
          <w:sz w:val="24"/>
          <w:szCs w:val="24"/>
          <w:lang w:eastAsia="cs-CZ"/>
        </w:rPr>
        <w:t>způsob získání embrya, zpracování a konzervace;</w:t>
      </w:r>
    </w:p>
    <w:p w14:paraId="3ADF3AFC" w14:textId="2912FD27" w:rsidR="004B72D6" w:rsidRDefault="004B72D6" w:rsidP="00485AA8">
      <w:pPr>
        <w:pStyle w:val="Odstavecseseznamem"/>
        <w:numPr>
          <w:ilvl w:val="1"/>
          <w:numId w:val="45"/>
        </w:numPr>
        <w:jc w:val="both"/>
        <w:rPr>
          <w:sz w:val="24"/>
          <w:szCs w:val="24"/>
          <w:lang w:eastAsia="cs-CZ"/>
        </w:rPr>
      </w:pPr>
      <w:r w:rsidRPr="004B72D6">
        <w:rPr>
          <w:sz w:val="24"/>
          <w:szCs w:val="24"/>
          <w:lang w:eastAsia="cs-CZ"/>
        </w:rPr>
        <w:t>identifikace osoby nebo pracoviště, které odběr, zpracování nebo konzervaci provedlo;</w:t>
      </w:r>
    </w:p>
    <w:p w14:paraId="3C774A1C" w14:textId="69A4954B" w:rsidR="004B72D6" w:rsidRDefault="004B72D6" w:rsidP="00485AA8">
      <w:pPr>
        <w:pStyle w:val="Odstavecseseznamem"/>
        <w:numPr>
          <w:ilvl w:val="1"/>
          <w:numId w:val="45"/>
        </w:numPr>
        <w:jc w:val="both"/>
        <w:rPr>
          <w:sz w:val="24"/>
          <w:szCs w:val="24"/>
          <w:lang w:eastAsia="cs-CZ"/>
        </w:rPr>
      </w:pPr>
      <w:r w:rsidRPr="004B72D6">
        <w:rPr>
          <w:sz w:val="24"/>
          <w:szCs w:val="24"/>
          <w:lang w:eastAsia="cs-CZ"/>
        </w:rPr>
        <w:t>návaznost dokladu na evidované embryo nebo embrya.</w:t>
      </w:r>
    </w:p>
    <w:p w14:paraId="26128E8E" w14:textId="4196B1FA" w:rsidR="004B72D6" w:rsidRDefault="000C7E76" w:rsidP="004B72D6">
      <w:pPr>
        <w:pStyle w:val="Odstavecseseznamem"/>
        <w:numPr>
          <w:ilvl w:val="0"/>
          <w:numId w:val="45"/>
        </w:numPr>
        <w:jc w:val="both"/>
        <w:rPr>
          <w:sz w:val="24"/>
          <w:szCs w:val="24"/>
          <w:lang w:eastAsia="cs-CZ"/>
        </w:rPr>
      </w:pPr>
      <w:r w:rsidRPr="000C7E76">
        <w:rPr>
          <w:sz w:val="24"/>
          <w:szCs w:val="24"/>
          <w:lang w:eastAsia="cs-CZ"/>
        </w:rPr>
        <w:t xml:space="preserve">U telete narozeného z embrya evidovaného v </w:t>
      </w:r>
      <w:proofErr w:type="spellStart"/>
      <w:r w:rsidRPr="000C7E76">
        <w:rPr>
          <w:sz w:val="24"/>
          <w:szCs w:val="24"/>
          <w:lang w:eastAsia="cs-CZ"/>
        </w:rPr>
        <w:t>předknize</w:t>
      </w:r>
      <w:proofErr w:type="spellEnd"/>
      <w:r w:rsidRPr="000C7E76">
        <w:rPr>
          <w:sz w:val="24"/>
          <w:szCs w:val="24"/>
          <w:lang w:eastAsia="cs-CZ"/>
        </w:rPr>
        <w:t xml:space="preserve"> P se pro účely zápisu do plemenné knihy doporučuje laboratorní ověření původu po biologickém otci i biologické matce. Pokud má být tele zapsáno do hlavního oddílu PK a jeho původ nebo návaznost na evidované embryo nelze jednoznačně ověřit z předložených podkladů, může být laboratorní ověření původu vyžadováno.</w:t>
      </w:r>
    </w:p>
    <w:p w14:paraId="3227193A" w14:textId="77777777" w:rsidR="000C7E76" w:rsidRPr="00B77CBE" w:rsidRDefault="000C7E76" w:rsidP="00641B3D">
      <w:pPr>
        <w:pStyle w:val="Odstavecseseznamem"/>
        <w:ind w:left="360"/>
        <w:jc w:val="both"/>
        <w:rPr>
          <w:sz w:val="24"/>
          <w:szCs w:val="24"/>
          <w:lang w:eastAsia="cs-CZ"/>
        </w:rPr>
      </w:pPr>
    </w:p>
    <w:p w14:paraId="1E4B1FD8" w14:textId="77777777" w:rsidR="00FF3F83" w:rsidRDefault="00FF3F83">
      <w:pPr>
        <w:suppressAutoHyphens/>
        <w:spacing w:after="0" w:line="240" w:lineRule="auto"/>
        <w:rPr>
          <w:rFonts w:asciiTheme="majorHAnsi" w:eastAsiaTheme="majorEastAsia" w:hAnsiTheme="majorHAnsi" w:cstheme="majorBidi"/>
          <w:b/>
          <w:bCs/>
          <w:smallCaps/>
          <w:color w:val="000000" w:themeColor="text1"/>
          <w:sz w:val="28"/>
          <w:szCs w:val="28"/>
          <w:lang w:eastAsia="cs-CZ"/>
        </w:rPr>
      </w:pPr>
      <w:r>
        <w:rPr>
          <w:lang w:eastAsia="cs-CZ"/>
        </w:rPr>
        <w:br w:type="page"/>
      </w:r>
    </w:p>
    <w:p w14:paraId="43BD32A8" w14:textId="6C9B5650" w:rsidR="004A5B42" w:rsidRDefault="004A5B42" w:rsidP="004A5B42">
      <w:pPr>
        <w:pStyle w:val="Nadpis2"/>
        <w:numPr>
          <w:ilvl w:val="0"/>
          <w:numId w:val="6"/>
        </w:numPr>
        <w:spacing w:before="0"/>
        <w:rPr>
          <w:lang w:eastAsia="cs-CZ"/>
        </w:rPr>
      </w:pPr>
      <w:r>
        <w:rPr>
          <w:lang w:eastAsia="cs-CZ"/>
        </w:rPr>
        <w:lastRenderedPageBreak/>
        <w:t>Přílohy</w:t>
      </w:r>
    </w:p>
    <w:p w14:paraId="42994C4B" w14:textId="354DE499" w:rsidR="00327670" w:rsidRDefault="004A5B42" w:rsidP="00FE7A82">
      <w:pPr>
        <w:pStyle w:val="Nadpis2"/>
        <w:numPr>
          <w:ilvl w:val="1"/>
          <w:numId w:val="6"/>
        </w:numPr>
        <w:spacing w:before="0"/>
        <w:ind w:hanging="792"/>
        <w:rPr>
          <w:lang w:eastAsia="cs-CZ"/>
        </w:rPr>
      </w:pPr>
      <w:r w:rsidRPr="004A5B42">
        <w:rPr>
          <w:lang w:eastAsia="cs-CZ"/>
        </w:rPr>
        <w:t>Příloha č. 1: Uznávané zdroje PH/</w:t>
      </w:r>
      <w:proofErr w:type="spellStart"/>
      <w:r w:rsidRPr="004A5B42">
        <w:rPr>
          <w:lang w:eastAsia="cs-CZ"/>
        </w:rPr>
        <w:t>gPH</w:t>
      </w:r>
      <w:proofErr w:type="spellEnd"/>
      <w:r w:rsidRPr="004A5B42">
        <w:rPr>
          <w:lang w:eastAsia="cs-CZ"/>
        </w:rPr>
        <w:t xml:space="preserve"> a minimální požadavky na spolehlivost</w:t>
      </w:r>
    </w:p>
    <w:p w14:paraId="462927D1" w14:textId="183D0B52" w:rsidR="00FD4894" w:rsidRPr="000313ED" w:rsidRDefault="00FD4894" w:rsidP="00356230">
      <w:pPr>
        <w:jc w:val="both"/>
        <w:rPr>
          <w:sz w:val="24"/>
          <w:szCs w:val="24"/>
          <w:lang w:eastAsia="cs-CZ"/>
        </w:rPr>
      </w:pPr>
      <w:r w:rsidRPr="00FD4894">
        <w:rPr>
          <w:sz w:val="24"/>
          <w:szCs w:val="24"/>
          <w:lang w:eastAsia="cs-CZ"/>
        </w:rPr>
        <w:t>Ke dni vydání této metodiky se za uznávané zdroje PH/</w:t>
      </w:r>
      <w:proofErr w:type="spellStart"/>
      <w:r w:rsidRPr="00FD4894">
        <w:rPr>
          <w:sz w:val="24"/>
          <w:szCs w:val="24"/>
          <w:lang w:eastAsia="cs-CZ"/>
        </w:rPr>
        <w:t>gPH</w:t>
      </w:r>
      <w:proofErr w:type="spellEnd"/>
      <w:r w:rsidRPr="00FD4894">
        <w:rPr>
          <w:sz w:val="24"/>
          <w:szCs w:val="24"/>
          <w:lang w:eastAsia="cs-CZ"/>
        </w:rPr>
        <w:t xml:space="preserve"> považují zdroje uvedené v této </w:t>
      </w:r>
      <w:r w:rsidRPr="00FD4894">
        <w:rPr>
          <w:sz w:val="24"/>
          <w:szCs w:val="24"/>
          <w:lang w:eastAsia="cs-CZ"/>
        </w:rPr>
        <w:t>pří</w:t>
      </w:r>
      <w:r w:rsidRPr="000313ED">
        <w:rPr>
          <w:sz w:val="24"/>
          <w:szCs w:val="24"/>
          <w:lang w:eastAsia="cs-CZ"/>
        </w:rPr>
        <w:t>loze</w:t>
      </w:r>
      <w:r w:rsidRPr="000313ED">
        <w:rPr>
          <w:sz w:val="24"/>
          <w:szCs w:val="24"/>
          <w:lang w:eastAsia="cs-CZ"/>
        </w:rPr>
        <w:t>. Jiné zdroje mohou být použity pouze po posouzení RPK podle pravidel této metodiky.</w:t>
      </w:r>
    </w:p>
    <w:p w14:paraId="790194A3" w14:textId="20000DCB" w:rsidR="00FD4894" w:rsidRPr="000313ED" w:rsidRDefault="00FD4894" w:rsidP="00356230">
      <w:pPr>
        <w:jc w:val="both"/>
        <w:rPr>
          <w:sz w:val="24"/>
          <w:szCs w:val="24"/>
          <w:lang w:eastAsia="cs-CZ"/>
        </w:rPr>
      </w:pPr>
      <w:r w:rsidRPr="000313ED">
        <w:rPr>
          <w:sz w:val="24"/>
          <w:szCs w:val="24"/>
          <w:lang w:eastAsia="cs-CZ"/>
        </w:rPr>
        <w:t xml:space="preserve">Pro účely zápisu zvířete do PK na základě </w:t>
      </w:r>
      <w:proofErr w:type="spellStart"/>
      <w:r w:rsidRPr="000313ED">
        <w:rPr>
          <w:sz w:val="24"/>
          <w:szCs w:val="24"/>
          <w:lang w:eastAsia="cs-CZ"/>
        </w:rPr>
        <w:t>genomického</w:t>
      </w:r>
      <w:proofErr w:type="spellEnd"/>
      <w:r w:rsidRPr="000313ED">
        <w:rPr>
          <w:sz w:val="24"/>
          <w:szCs w:val="24"/>
          <w:lang w:eastAsia="cs-CZ"/>
        </w:rPr>
        <w:t xml:space="preserve"> hodnocení musí být u předloženého výsledku doložen údaj o spolehlivosti, přesnosti nebo jiný odborně používaný ukazatel jistoty hodnocení. Výsledek bez doloženého ukazatele spolehlivosti nelze použít jako samostatný podklad pro zápis zvířete do PK na základě </w:t>
      </w:r>
      <w:proofErr w:type="spellStart"/>
      <w:r w:rsidRPr="000313ED">
        <w:rPr>
          <w:sz w:val="24"/>
          <w:szCs w:val="24"/>
          <w:lang w:eastAsia="cs-CZ"/>
        </w:rPr>
        <w:t>genomického</w:t>
      </w:r>
      <w:proofErr w:type="spellEnd"/>
      <w:r w:rsidRPr="000313ED">
        <w:rPr>
          <w:sz w:val="24"/>
          <w:szCs w:val="24"/>
          <w:lang w:eastAsia="cs-CZ"/>
        </w:rPr>
        <w:t xml:space="preserve"> hodnocení.</w:t>
      </w:r>
    </w:p>
    <w:p w14:paraId="0381B6EB" w14:textId="4E8BBF77" w:rsidR="00C1650E" w:rsidRPr="000313ED" w:rsidRDefault="00C1650E" w:rsidP="00356230">
      <w:pPr>
        <w:jc w:val="both"/>
        <w:rPr>
          <w:sz w:val="24"/>
          <w:szCs w:val="24"/>
          <w:lang w:eastAsia="cs-CZ"/>
        </w:rPr>
      </w:pPr>
      <w:r w:rsidRPr="000313ED">
        <w:rPr>
          <w:sz w:val="24"/>
          <w:szCs w:val="24"/>
          <w:lang w:eastAsia="cs-CZ"/>
        </w:rPr>
        <w:t>RPK průběžně vyhodnocuje, zda uznávané zdroje PH/</w:t>
      </w:r>
      <w:proofErr w:type="spellStart"/>
      <w:r w:rsidRPr="000313ED">
        <w:rPr>
          <w:sz w:val="24"/>
          <w:szCs w:val="24"/>
          <w:lang w:eastAsia="cs-CZ"/>
        </w:rPr>
        <w:t>gPH</w:t>
      </w:r>
      <w:proofErr w:type="spellEnd"/>
      <w:r w:rsidRPr="000313ED">
        <w:rPr>
          <w:sz w:val="24"/>
          <w:szCs w:val="24"/>
          <w:lang w:eastAsia="cs-CZ"/>
        </w:rPr>
        <w:t xml:space="preserve"> odpovídají aktuálnímu stavu poznání, dostupnosti dat a potřebám jednotlivých plemen.</w:t>
      </w:r>
    </w:p>
    <w:p w14:paraId="2D92517E" w14:textId="64F704EB" w:rsidR="002F6771" w:rsidRPr="000313ED" w:rsidRDefault="002F6771" w:rsidP="00356230">
      <w:pPr>
        <w:jc w:val="both"/>
        <w:rPr>
          <w:sz w:val="24"/>
          <w:szCs w:val="24"/>
          <w:lang w:eastAsia="cs-CZ"/>
        </w:rPr>
      </w:pPr>
      <w:r w:rsidRPr="000313ED">
        <w:rPr>
          <w:sz w:val="24"/>
          <w:szCs w:val="24"/>
          <w:lang w:eastAsia="cs-CZ"/>
        </w:rPr>
        <w:t xml:space="preserve">Pro uznání </w:t>
      </w:r>
      <w:proofErr w:type="spellStart"/>
      <w:r w:rsidRPr="000313ED">
        <w:rPr>
          <w:sz w:val="24"/>
          <w:szCs w:val="24"/>
          <w:lang w:eastAsia="cs-CZ"/>
        </w:rPr>
        <w:t>gPH</w:t>
      </w:r>
      <w:proofErr w:type="spellEnd"/>
      <w:r w:rsidRPr="000313ED">
        <w:rPr>
          <w:sz w:val="24"/>
          <w:szCs w:val="24"/>
          <w:lang w:eastAsia="cs-CZ"/>
        </w:rPr>
        <w:t xml:space="preserve"> jako rozhodujícího podkladu se požaduje minimální spolehlivost</w:t>
      </w:r>
      <w:r w:rsidRPr="000313ED">
        <w:rPr>
          <w:sz w:val="24"/>
          <w:szCs w:val="24"/>
          <w:lang w:eastAsia="cs-CZ"/>
        </w:rPr>
        <w:t>:</w:t>
      </w:r>
    </w:p>
    <w:p w14:paraId="3E58F5E4" w14:textId="760F412F" w:rsidR="002F6771" w:rsidRPr="00356230" w:rsidRDefault="002F6771" w:rsidP="00356230">
      <w:pPr>
        <w:pStyle w:val="Odstavecseseznamem"/>
        <w:numPr>
          <w:ilvl w:val="0"/>
          <w:numId w:val="47"/>
        </w:numPr>
        <w:jc w:val="both"/>
        <w:rPr>
          <w:sz w:val="24"/>
          <w:szCs w:val="24"/>
          <w:lang w:eastAsia="cs-CZ"/>
        </w:rPr>
      </w:pPr>
      <w:r w:rsidRPr="00356230">
        <w:rPr>
          <w:sz w:val="24"/>
          <w:szCs w:val="24"/>
          <w:lang w:eastAsia="cs-CZ"/>
        </w:rPr>
        <w:t>70 % u hlavních selekčních indexů</w:t>
      </w:r>
    </w:p>
    <w:p w14:paraId="5E9647BF" w14:textId="085DFBD5" w:rsidR="00021D18" w:rsidRPr="00356230" w:rsidRDefault="00021D18" w:rsidP="00356230">
      <w:pPr>
        <w:pStyle w:val="Odstavecseseznamem"/>
        <w:numPr>
          <w:ilvl w:val="0"/>
          <w:numId w:val="47"/>
        </w:numPr>
        <w:jc w:val="both"/>
        <w:rPr>
          <w:sz w:val="24"/>
          <w:szCs w:val="24"/>
          <w:lang w:eastAsia="cs-CZ"/>
        </w:rPr>
      </w:pPr>
      <w:r w:rsidRPr="00356230">
        <w:rPr>
          <w:sz w:val="24"/>
          <w:szCs w:val="24"/>
          <w:lang w:eastAsia="cs-CZ"/>
        </w:rPr>
        <w:t>65 % u produkčních znaků;</w:t>
      </w:r>
    </w:p>
    <w:p w14:paraId="55C75B83" w14:textId="473B22AD" w:rsidR="00021D18" w:rsidRPr="00356230" w:rsidRDefault="00021D18" w:rsidP="00356230">
      <w:pPr>
        <w:pStyle w:val="Odstavecseseznamem"/>
        <w:numPr>
          <w:ilvl w:val="0"/>
          <w:numId w:val="47"/>
        </w:numPr>
        <w:jc w:val="both"/>
        <w:rPr>
          <w:sz w:val="24"/>
          <w:szCs w:val="24"/>
          <w:lang w:eastAsia="cs-CZ"/>
        </w:rPr>
      </w:pPr>
      <w:r w:rsidRPr="00356230">
        <w:rPr>
          <w:sz w:val="24"/>
          <w:szCs w:val="24"/>
          <w:lang w:eastAsia="cs-CZ"/>
        </w:rPr>
        <w:t>60 % u funkčních znaků, znaků zdraví, plodnosti, dlouhověkosti a exteriéru.</w:t>
      </w:r>
    </w:p>
    <w:p w14:paraId="3DAF5514" w14:textId="43C9BE32" w:rsidR="00FE7A82" w:rsidRPr="00356230" w:rsidRDefault="00FE7A82" w:rsidP="00356230">
      <w:pPr>
        <w:pStyle w:val="Nadpis2"/>
        <w:numPr>
          <w:ilvl w:val="2"/>
          <w:numId w:val="6"/>
        </w:numPr>
        <w:spacing w:before="0"/>
        <w:ind w:left="1701" w:hanging="1134"/>
        <w:rPr>
          <w:lang w:eastAsia="cs-CZ"/>
        </w:rPr>
      </w:pPr>
      <w:r w:rsidRPr="00356230">
        <w:rPr>
          <w:lang w:eastAsia="cs-CZ"/>
        </w:rPr>
        <w:t>Uznávané zdroje pro plemeno Jersey</w:t>
      </w:r>
    </w:p>
    <w:p w14:paraId="534C8AB9" w14:textId="77777777" w:rsidR="00DF048E" w:rsidRDefault="00356230" w:rsidP="00356230">
      <w:pPr>
        <w:jc w:val="both"/>
        <w:rPr>
          <w:sz w:val="24"/>
          <w:szCs w:val="24"/>
          <w:lang w:eastAsia="cs-CZ"/>
        </w:rPr>
      </w:pPr>
      <w:r w:rsidRPr="00356230">
        <w:rPr>
          <w:sz w:val="24"/>
          <w:szCs w:val="24"/>
          <w:lang w:eastAsia="cs-CZ"/>
        </w:rPr>
        <w:t>Ke dni vydání této metodiky se za uznávané zdroje PH/</w:t>
      </w:r>
      <w:proofErr w:type="spellStart"/>
      <w:r w:rsidRPr="00356230">
        <w:rPr>
          <w:sz w:val="24"/>
          <w:szCs w:val="24"/>
          <w:lang w:eastAsia="cs-CZ"/>
        </w:rPr>
        <w:t>gPH</w:t>
      </w:r>
      <w:proofErr w:type="spellEnd"/>
      <w:r w:rsidRPr="00356230">
        <w:rPr>
          <w:sz w:val="24"/>
          <w:szCs w:val="24"/>
          <w:lang w:eastAsia="cs-CZ"/>
        </w:rPr>
        <w:t xml:space="preserve"> pro plemeno </w:t>
      </w:r>
      <w:proofErr w:type="spellStart"/>
      <w:r w:rsidRPr="00356230">
        <w:rPr>
          <w:sz w:val="24"/>
          <w:szCs w:val="24"/>
          <w:lang w:eastAsia="cs-CZ"/>
        </w:rPr>
        <w:t>jersey</w:t>
      </w:r>
      <w:proofErr w:type="spellEnd"/>
      <w:r w:rsidRPr="00356230">
        <w:rPr>
          <w:sz w:val="24"/>
          <w:szCs w:val="24"/>
          <w:lang w:eastAsia="cs-CZ"/>
        </w:rPr>
        <w:t xml:space="preserve"> považují CDCB, </w:t>
      </w:r>
      <w:proofErr w:type="spellStart"/>
      <w:r w:rsidRPr="00356230">
        <w:rPr>
          <w:sz w:val="24"/>
          <w:szCs w:val="24"/>
          <w:lang w:eastAsia="cs-CZ"/>
        </w:rPr>
        <w:t>VikingGenetics</w:t>
      </w:r>
      <w:proofErr w:type="spellEnd"/>
      <w:r w:rsidRPr="00356230">
        <w:rPr>
          <w:sz w:val="24"/>
          <w:szCs w:val="24"/>
          <w:lang w:eastAsia="cs-CZ"/>
        </w:rPr>
        <w:t xml:space="preserve"> / NAV a australský systém genetického hodnocení skotu, zejména </w:t>
      </w:r>
      <w:proofErr w:type="spellStart"/>
      <w:r w:rsidRPr="00356230">
        <w:rPr>
          <w:sz w:val="24"/>
          <w:szCs w:val="24"/>
          <w:lang w:eastAsia="cs-CZ"/>
        </w:rPr>
        <w:t>DataGene</w:t>
      </w:r>
      <w:proofErr w:type="spellEnd"/>
      <w:r w:rsidRPr="00356230">
        <w:rPr>
          <w:sz w:val="24"/>
          <w:szCs w:val="24"/>
          <w:lang w:eastAsia="cs-CZ"/>
        </w:rPr>
        <w:t xml:space="preserve"> / </w:t>
      </w:r>
      <w:proofErr w:type="spellStart"/>
      <w:r w:rsidRPr="00356230">
        <w:rPr>
          <w:sz w:val="24"/>
          <w:szCs w:val="24"/>
          <w:lang w:eastAsia="cs-CZ"/>
        </w:rPr>
        <w:t>Australian</w:t>
      </w:r>
      <w:proofErr w:type="spellEnd"/>
      <w:r w:rsidRPr="00356230">
        <w:rPr>
          <w:sz w:val="24"/>
          <w:szCs w:val="24"/>
          <w:lang w:eastAsia="cs-CZ"/>
        </w:rPr>
        <w:t xml:space="preserve"> </w:t>
      </w:r>
      <w:proofErr w:type="spellStart"/>
      <w:r w:rsidRPr="00356230">
        <w:rPr>
          <w:sz w:val="24"/>
          <w:szCs w:val="24"/>
          <w:lang w:eastAsia="cs-CZ"/>
        </w:rPr>
        <w:t>Breeding</w:t>
      </w:r>
      <w:proofErr w:type="spellEnd"/>
      <w:r w:rsidRPr="00356230">
        <w:rPr>
          <w:sz w:val="24"/>
          <w:szCs w:val="24"/>
          <w:lang w:eastAsia="cs-CZ"/>
        </w:rPr>
        <w:t xml:space="preserve"> </w:t>
      </w:r>
      <w:proofErr w:type="spellStart"/>
      <w:r w:rsidRPr="00356230">
        <w:rPr>
          <w:sz w:val="24"/>
          <w:szCs w:val="24"/>
          <w:lang w:eastAsia="cs-CZ"/>
        </w:rPr>
        <w:t>Values.</w:t>
      </w:r>
      <w:proofErr w:type="spellEnd"/>
    </w:p>
    <w:p w14:paraId="17B90A89" w14:textId="7DA58E2F" w:rsidR="004C4BAE" w:rsidRPr="000313ED" w:rsidRDefault="00356230" w:rsidP="00356230">
      <w:pPr>
        <w:jc w:val="both"/>
        <w:rPr>
          <w:sz w:val="24"/>
          <w:szCs w:val="24"/>
          <w:lang w:eastAsia="cs-CZ"/>
        </w:rPr>
      </w:pPr>
      <w:r w:rsidRPr="00356230">
        <w:rPr>
          <w:sz w:val="24"/>
          <w:szCs w:val="24"/>
          <w:lang w:eastAsia="cs-CZ"/>
        </w:rPr>
        <w:t xml:space="preserve">Jiné hodnotitelské systémy mohou být uznány pouze po posouzení RPK, pokud splňují požadavky této metodiky, zejména odborně validovanou metodiku, ověřitelnost výsledků, doloženou spolehlivost hodnocení a dostatečně rozsáhlou referenční populaci, zpravidla nejméně </w:t>
      </w:r>
      <w:r w:rsidR="00DE383B">
        <w:rPr>
          <w:sz w:val="24"/>
          <w:szCs w:val="24"/>
          <w:lang w:eastAsia="cs-CZ"/>
        </w:rPr>
        <w:t>10</w:t>
      </w:r>
      <w:r w:rsidRPr="00356230">
        <w:rPr>
          <w:sz w:val="24"/>
          <w:szCs w:val="24"/>
          <w:lang w:eastAsia="cs-CZ"/>
        </w:rPr>
        <w:t xml:space="preserve"> 000 </w:t>
      </w:r>
      <w:proofErr w:type="spellStart"/>
      <w:r w:rsidRPr="00356230">
        <w:rPr>
          <w:sz w:val="24"/>
          <w:szCs w:val="24"/>
          <w:lang w:eastAsia="cs-CZ"/>
        </w:rPr>
        <w:t>genotypovaných</w:t>
      </w:r>
      <w:proofErr w:type="spellEnd"/>
      <w:r w:rsidRPr="00356230">
        <w:rPr>
          <w:sz w:val="24"/>
          <w:szCs w:val="24"/>
          <w:lang w:eastAsia="cs-CZ"/>
        </w:rPr>
        <w:t xml:space="preserve"> a fenotypově nebo plemenně hodnocených zvířat daného plemene nebo srovnatelné genetické populace.</w:t>
      </w:r>
    </w:p>
    <w:p w14:paraId="732C58C6" w14:textId="1943E914" w:rsidR="00FE7A82" w:rsidRDefault="00FE7A82" w:rsidP="00FE7A82">
      <w:pPr>
        <w:pStyle w:val="Nadpis2"/>
        <w:numPr>
          <w:ilvl w:val="2"/>
          <w:numId w:val="6"/>
        </w:numPr>
        <w:spacing w:before="0"/>
        <w:ind w:left="1701" w:hanging="1134"/>
        <w:rPr>
          <w:lang w:eastAsia="cs-CZ"/>
        </w:rPr>
      </w:pPr>
      <w:r>
        <w:rPr>
          <w:lang w:eastAsia="cs-CZ"/>
        </w:rPr>
        <w:t xml:space="preserve">Uznávané zdroje pro plemeno </w:t>
      </w:r>
      <w:r>
        <w:rPr>
          <w:lang w:eastAsia="cs-CZ"/>
        </w:rPr>
        <w:t>Brown Swiss</w:t>
      </w:r>
    </w:p>
    <w:p w14:paraId="0AC49FD2" w14:textId="65123457" w:rsidR="00D926AF" w:rsidRDefault="00D926AF" w:rsidP="00D926AF">
      <w:pPr>
        <w:jc w:val="both"/>
        <w:rPr>
          <w:sz w:val="24"/>
          <w:szCs w:val="24"/>
          <w:lang w:eastAsia="cs-CZ"/>
        </w:rPr>
      </w:pPr>
      <w:r w:rsidRPr="00D926AF">
        <w:rPr>
          <w:sz w:val="24"/>
          <w:szCs w:val="24"/>
          <w:lang w:eastAsia="cs-CZ"/>
        </w:rPr>
        <w:t>Ke dni vydání této metodiky se za uznávané zdroje PH/</w:t>
      </w:r>
      <w:proofErr w:type="spellStart"/>
      <w:r w:rsidRPr="00D926AF">
        <w:rPr>
          <w:sz w:val="24"/>
          <w:szCs w:val="24"/>
          <w:lang w:eastAsia="cs-CZ"/>
        </w:rPr>
        <w:t>gPH</w:t>
      </w:r>
      <w:proofErr w:type="spellEnd"/>
      <w:r w:rsidRPr="00D926AF">
        <w:rPr>
          <w:sz w:val="24"/>
          <w:szCs w:val="24"/>
          <w:lang w:eastAsia="cs-CZ"/>
        </w:rPr>
        <w:t xml:space="preserve"> pro plemeno </w:t>
      </w:r>
      <w:proofErr w:type="spellStart"/>
      <w:r w:rsidRPr="00D926AF">
        <w:rPr>
          <w:sz w:val="24"/>
          <w:szCs w:val="24"/>
          <w:lang w:eastAsia="cs-CZ"/>
        </w:rPr>
        <w:t>brown</w:t>
      </w:r>
      <w:proofErr w:type="spellEnd"/>
      <w:r w:rsidRPr="00D926AF">
        <w:rPr>
          <w:sz w:val="24"/>
          <w:szCs w:val="24"/>
          <w:lang w:eastAsia="cs-CZ"/>
        </w:rPr>
        <w:t xml:space="preserve"> </w:t>
      </w:r>
      <w:proofErr w:type="spellStart"/>
      <w:r w:rsidRPr="00D926AF">
        <w:rPr>
          <w:sz w:val="24"/>
          <w:szCs w:val="24"/>
          <w:lang w:eastAsia="cs-CZ"/>
        </w:rPr>
        <w:t>swiss</w:t>
      </w:r>
      <w:proofErr w:type="spellEnd"/>
      <w:r w:rsidRPr="00D926AF">
        <w:rPr>
          <w:sz w:val="24"/>
          <w:szCs w:val="24"/>
          <w:lang w:eastAsia="cs-CZ"/>
        </w:rPr>
        <w:t xml:space="preserve"> považují švýcarský systém genetického hodnocení plemene </w:t>
      </w:r>
      <w:proofErr w:type="spellStart"/>
      <w:r w:rsidRPr="00D926AF">
        <w:rPr>
          <w:sz w:val="24"/>
          <w:szCs w:val="24"/>
          <w:lang w:eastAsia="cs-CZ"/>
        </w:rPr>
        <w:t>brown</w:t>
      </w:r>
      <w:proofErr w:type="spellEnd"/>
      <w:r w:rsidRPr="00D926AF">
        <w:rPr>
          <w:sz w:val="24"/>
          <w:szCs w:val="24"/>
          <w:lang w:eastAsia="cs-CZ"/>
        </w:rPr>
        <w:t xml:space="preserve"> </w:t>
      </w:r>
      <w:proofErr w:type="spellStart"/>
      <w:r w:rsidRPr="00D926AF">
        <w:rPr>
          <w:sz w:val="24"/>
          <w:szCs w:val="24"/>
          <w:lang w:eastAsia="cs-CZ"/>
        </w:rPr>
        <w:t>swiss</w:t>
      </w:r>
      <w:proofErr w:type="spellEnd"/>
      <w:r w:rsidRPr="00D926AF">
        <w:rPr>
          <w:sz w:val="24"/>
          <w:szCs w:val="24"/>
          <w:lang w:eastAsia="cs-CZ"/>
        </w:rPr>
        <w:t xml:space="preserve"> / </w:t>
      </w:r>
      <w:proofErr w:type="spellStart"/>
      <w:r w:rsidRPr="00D926AF">
        <w:rPr>
          <w:sz w:val="24"/>
          <w:szCs w:val="24"/>
          <w:lang w:eastAsia="cs-CZ"/>
        </w:rPr>
        <w:t>braunvieh</w:t>
      </w:r>
      <w:proofErr w:type="spellEnd"/>
      <w:r w:rsidRPr="00D926AF">
        <w:rPr>
          <w:sz w:val="24"/>
          <w:szCs w:val="24"/>
          <w:lang w:eastAsia="cs-CZ"/>
        </w:rPr>
        <w:t xml:space="preserve">, zejména hodnocení zveřejňované nebo potvrzované </w:t>
      </w:r>
      <w:proofErr w:type="spellStart"/>
      <w:r w:rsidRPr="00D926AF">
        <w:rPr>
          <w:sz w:val="24"/>
          <w:szCs w:val="24"/>
          <w:lang w:eastAsia="cs-CZ"/>
        </w:rPr>
        <w:t>Braunvieh</w:t>
      </w:r>
      <w:proofErr w:type="spellEnd"/>
      <w:r w:rsidRPr="00D926AF">
        <w:rPr>
          <w:sz w:val="24"/>
          <w:szCs w:val="24"/>
          <w:lang w:eastAsia="cs-CZ"/>
        </w:rPr>
        <w:t xml:space="preserve"> </w:t>
      </w:r>
      <w:proofErr w:type="spellStart"/>
      <w:r w:rsidRPr="00D926AF">
        <w:rPr>
          <w:sz w:val="24"/>
          <w:szCs w:val="24"/>
          <w:lang w:eastAsia="cs-CZ"/>
        </w:rPr>
        <w:t>Schweiz</w:t>
      </w:r>
      <w:proofErr w:type="spellEnd"/>
      <w:r w:rsidRPr="00D926AF">
        <w:rPr>
          <w:sz w:val="24"/>
          <w:szCs w:val="24"/>
          <w:lang w:eastAsia="cs-CZ"/>
        </w:rPr>
        <w:t xml:space="preserve"> a zpracovávané prostřednictvím </w:t>
      </w:r>
      <w:proofErr w:type="spellStart"/>
      <w:r w:rsidRPr="00D926AF">
        <w:rPr>
          <w:sz w:val="24"/>
          <w:szCs w:val="24"/>
          <w:lang w:eastAsia="cs-CZ"/>
        </w:rPr>
        <w:t>Qualitas</w:t>
      </w:r>
      <w:proofErr w:type="spellEnd"/>
      <w:r w:rsidRPr="00D926AF">
        <w:rPr>
          <w:sz w:val="24"/>
          <w:szCs w:val="24"/>
          <w:lang w:eastAsia="cs-CZ"/>
        </w:rPr>
        <w:t xml:space="preserve"> AG, dále CDCB pro americkou populaci Brown Swiss a </w:t>
      </w:r>
      <w:proofErr w:type="spellStart"/>
      <w:r w:rsidRPr="00D926AF">
        <w:rPr>
          <w:sz w:val="24"/>
          <w:szCs w:val="24"/>
          <w:lang w:eastAsia="cs-CZ"/>
        </w:rPr>
        <w:t>InterGenomics</w:t>
      </w:r>
      <w:proofErr w:type="spellEnd"/>
      <w:r w:rsidRPr="00D926AF">
        <w:rPr>
          <w:sz w:val="24"/>
          <w:szCs w:val="24"/>
          <w:lang w:eastAsia="cs-CZ"/>
        </w:rPr>
        <w:t xml:space="preserve"> / </w:t>
      </w:r>
      <w:proofErr w:type="spellStart"/>
      <w:r w:rsidRPr="00D926AF">
        <w:rPr>
          <w:sz w:val="24"/>
          <w:szCs w:val="24"/>
          <w:lang w:eastAsia="cs-CZ"/>
        </w:rPr>
        <w:t>Interbull</w:t>
      </w:r>
      <w:proofErr w:type="spellEnd"/>
      <w:r w:rsidRPr="00D926AF">
        <w:rPr>
          <w:sz w:val="24"/>
          <w:szCs w:val="24"/>
          <w:lang w:eastAsia="cs-CZ"/>
        </w:rPr>
        <w:t xml:space="preserve"> jako mezinárodní zdroj </w:t>
      </w:r>
      <w:proofErr w:type="spellStart"/>
      <w:r w:rsidRPr="00D926AF">
        <w:rPr>
          <w:sz w:val="24"/>
          <w:szCs w:val="24"/>
          <w:lang w:eastAsia="cs-CZ"/>
        </w:rPr>
        <w:t>genomického</w:t>
      </w:r>
      <w:proofErr w:type="spellEnd"/>
      <w:r w:rsidRPr="00D926AF">
        <w:rPr>
          <w:sz w:val="24"/>
          <w:szCs w:val="24"/>
          <w:lang w:eastAsia="cs-CZ"/>
        </w:rPr>
        <w:t xml:space="preserve"> hodnocení pro Brown Swiss, pokud jsou výsledky vztahující se ke konkrétnímu zvířeti ověřitelné, aktuální a obsahují doloženou spolehlivost nebo jiný ukazatel přesnosti hodnocení.</w:t>
      </w:r>
    </w:p>
    <w:p w14:paraId="4FA53CE7" w14:textId="111E4B2E" w:rsidR="009B7A65" w:rsidRPr="00D926AF" w:rsidRDefault="009B7A65" w:rsidP="00D926AF">
      <w:pPr>
        <w:jc w:val="both"/>
        <w:rPr>
          <w:sz w:val="24"/>
          <w:szCs w:val="24"/>
          <w:lang w:eastAsia="cs-CZ"/>
        </w:rPr>
      </w:pPr>
      <w:proofErr w:type="spellStart"/>
      <w:r w:rsidRPr="00356230">
        <w:rPr>
          <w:sz w:val="24"/>
          <w:szCs w:val="24"/>
          <w:lang w:eastAsia="cs-CZ"/>
        </w:rPr>
        <w:t>iné</w:t>
      </w:r>
      <w:proofErr w:type="spellEnd"/>
      <w:r w:rsidRPr="00356230">
        <w:rPr>
          <w:sz w:val="24"/>
          <w:szCs w:val="24"/>
          <w:lang w:eastAsia="cs-CZ"/>
        </w:rPr>
        <w:t xml:space="preserve"> hodnotitelské systémy mohou být uznány pouze po posouzení RPK, pokud splňují požadavky této metodiky, zejména odborně validovanou metodiku, ověřitelnost výsledků, doloženou spolehlivost hodnocení a dostatečně rozsáhlou referenční populaci, zpravidla nejméně </w:t>
      </w:r>
      <w:r>
        <w:rPr>
          <w:sz w:val="24"/>
          <w:szCs w:val="24"/>
          <w:lang w:eastAsia="cs-CZ"/>
        </w:rPr>
        <w:t>10</w:t>
      </w:r>
      <w:r w:rsidRPr="00356230">
        <w:rPr>
          <w:sz w:val="24"/>
          <w:szCs w:val="24"/>
          <w:lang w:eastAsia="cs-CZ"/>
        </w:rPr>
        <w:t xml:space="preserve"> 000 </w:t>
      </w:r>
      <w:proofErr w:type="spellStart"/>
      <w:r w:rsidRPr="00356230">
        <w:rPr>
          <w:sz w:val="24"/>
          <w:szCs w:val="24"/>
          <w:lang w:eastAsia="cs-CZ"/>
        </w:rPr>
        <w:t>genotypovaných</w:t>
      </w:r>
      <w:proofErr w:type="spellEnd"/>
      <w:r w:rsidRPr="00356230">
        <w:rPr>
          <w:sz w:val="24"/>
          <w:szCs w:val="24"/>
          <w:lang w:eastAsia="cs-CZ"/>
        </w:rPr>
        <w:t xml:space="preserve"> a fenotypově nebo plemenně hodnocených zvířat daného plemene nebo srovnatelné genetické populace.</w:t>
      </w:r>
    </w:p>
    <w:p w14:paraId="4ED08F51" w14:textId="4A212755" w:rsidR="00FE7A82" w:rsidRDefault="00FE7A82" w:rsidP="00FE7A82">
      <w:pPr>
        <w:pStyle w:val="Nadpis2"/>
        <w:numPr>
          <w:ilvl w:val="2"/>
          <w:numId w:val="6"/>
        </w:numPr>
        <w:spacing w:before="0"/>
        <w:ind w:left="1701" w:hanging="1134"/>
        <w:rPr>
          <w:lang w:eastAsia="cs-CZ"/>
        </w:rPr>
      </w:pPr>
      <w:r>
        <w:rPr>
          <w:lang w:eastAsia="cs-CZ"/>
        </w:rPr>
        <w:t xml:space="preserve">Uznávané zdroje pro </w:t>
      </w:r>
      <w:r>
        <w:rPr>
          <w:lang w:eastAsia="cs-CZ"/>
        </w:rPr>
        <w:t>Tyrolský šedý skot</w:t>
      </w:r>
    </w:p>
    <w:p w14:paraId="1CA5EF54" w14:textId="66105A00" w:rsidR="00E16E58" w:rsidRPr="00FF3F83" w:rsidRDefault="00C67FCA" w:rsidP="00FF3F83">
      <w:pPr>
        <w:jc w:val="both"/>
        <w:rPr>
          <w:sz w:val="24"/>
          <w:szCs w:val="24"/>
          <w:lang w:eastAsia="cs-CZ"/>
        </w:rPr>
      </w:pPr>
      <w:r w:rsidRPr="00C67FCA">
        <w:rPr>
          <w:sz w:val="24"/>
          <w:szCs w:val="24"/>
          <w:lang w:eastAsia="cs-CZ"/>
        </w:rPr>
        <w:t xml:space="preserve">Ke dni vydání této metodiky RPK nestanoví pro plemeno tyrolský šedý skot trvale uznaný zdroj </w:t>
      </w:r>
      <w:proofErr w:type="spellStart"/>
      <w:r w:rsidRPr="00C67FCA">
        <w:rPr>
          <w:sz w:val="24"/>
          <w:szCs w:val="24"/>
          <w:lang w:eastAsia="cs-CZ"/>
        </w:rPr>
        <w:t>gPH</w:t>
      </w:r>
      <w:proofErr w:type="spellEnd"/>
      <w:r w:rsidRPr="00C67FCA">
        <w:rPr>
          <w:sz w:val="24"/>
          <w:szCs w:val="24"/>
          <w:lang w:eastAsia="cs-CZ"/>
        </w:rPr>
        <w:t xml:space="preserve"> pro zápis zvířete do plemenné knihy na základě </w:t>
      </w:r>
      <w:proofErr w:type="spellStart"/>
      <w:r w:rsidRPr="00C67FCA">
        <w:rPr>
          <w:sz w:val="24"/>
          <w:szCs w:val="24"/>
          <w:lang w:eastAsia="cs-CZ"/>
        </w:rPr>
        <w:t>genomického</w:t>
      </w:r>
      <w:proofErr w:type="spellEnd"/>
      <w:r w:rsidRPr="00C67FCA">
        <w:rPr>
          <w:sz w:val="24"/>
          <w:szCs w:val="24"/>
          <w:lang w:eastAsia="cs-CZ"/>
        </w:rPr>
        <w:t xml:space="preserve"> hodnocení. Genetické a </w:t>
      </w:r>
      <w:proofErr w:type="spellStart"/>
      <w:r w:rsidRPr="00C67FCA">
        <w:rPr>
          <w:sz w:val="24"/>
          <w:szCs w:val="24"/>
          <w:lang w:eastAsia="cs-CZ"/>
        </w:rPr>
        <w:lastRenderedPageBreak/>
        <w:t>genomické</w:t>
      </w:r>
      <w:proofErr w:type="spellEnd"/>
      <w:r w:rsidRPr="00C67FCA">
        <w:rPr>
          <w:sz w:val="24"/>
          <w:szCs w:val="24"/>
          <w:lang w:eastAsia="cs-CZ"/>
        </w:rPr>
        <w:t xml:space="preserve"> údaje mohou být u tohoto plemene využívány zejména pro ověření původu, posouzení plemenné příslušnosti, sledování genetických vad, </w:t>
      </w:r>
      <w:proofErr w:type="spellStart"/>
      <w:r w:rsidRPr="00C67FCA">
        <w:rPr>
          <w:sz w:val="24"/>
          <w:szCs w:val="24"/>
          <w:lang w:eastAsia="cs-CZ"/>
        </w:rPr>
        <w:t>haplotypů</w:t>
      </w:r>
      <w:proofErr w:type="spellEnd"/>
      <w:r w:rsidRPr="00C67FCA">
        <w:rPr>
          <w:sz w:val="24"/>
          <w:szCs w:val="24"/>
          <w:lang w:eastAsia="cs-CZ"/>
        </w:rPr>
        <w:t xml:space="preserve"> a markerů, řízení příbuznosti a ochranu genetické variability. Plemenné hodnoty nebo šlechtitelské indexy ze zahraničních systémů, zejména z rakouského systému hodnocení plemene tyrolský šedý skot, mohou být použity jako doplňující odborný podklad, pokud jsou ověřitelné a vztahují se ke konkrétnímu zvířeti.</w:t>
      </w:r>
    </w:p>
    <w:sectPr w:rsidR="00E16E58" w:rsidRPr="00FF3F83">
      <w:footerReference w:type="default" r:id="rId10"/>
      <w:pgSz w:w="11906" w:h="16838"/>
      <w:pgMar w:top="1134" w:right="1304" w:bottom="1134" w:left="1304" w:header="0" w:footer="709" w:gutter="0"/>
      <w:pgNumType w:start="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6FA08" w14:textId="77777777" w:rsidR="004B3518" w:rsidRDefault="004B3518">
      <w:pPr>
        <w:spacing w:after="0" w:line="240" w:lineRule="auto"/>
      </w:pPr>
      <w:r>
        <w:separator/>
      </w:r>
    </w:p>
  </w:endnote>
  <w:endnote w:type="continuationSeparator" w:id="0">
    <w:p w14:paraId="42155225" w14:textId="77777777" w:rsidR="004B3518" w:rsidRDefault="004B3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
    <w:altName w:val="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B70C" w14:textId="7B228C4A" w:rsidR="00061DF4" w:rsidRDefault="006F7E0B">
    <w:pPr>
      <w:pStyle w:val="Zpat"/>
    </w:pPr>
    <w:r>
      <w:rPr>
        <w:noProof/>
      </w:rPr>
      <w:drawing>
        <wp:anchor distT="0" distB="0" distL="0" distR="0" simplePos="0" relativeHeight="12" behindDoc="1" locked="0" layoutInCell="1" allowOverlap="1" wp14:anchorId="712B19D0" wp14:editId="1D8A30BC">
          <wp:simplePos x="0" y="0"/>
          <wp:positionH relativeFrom="column">
            <wp:posOffset>2319655</wp:posOffset>
          </wp:positionH>
          <wp:positionV relativeFrom="paragraph">
            <wp:posOffset>3175</wp:posOffset>
          </wp:positionV>
          <wp:extent cx="1158240" cy="304800"/>
          <wp:effectExtent l="0" t="0" r="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a:picLocks noChangeAspect="1" noChangeArrowheads="1"/>
                  </pic:cNvPicPr>
                </pic:nvPicPr>
                <pic:blipFill>
                  <a:blip r:embed="rId1"/>
                  <a:stretch>
                    <a:fillRect/>
                  </a:stretch>
                </pic:blipFill>
                <pic:spPr bwMode="auto">
                  <a:xfrm>
                    <a:off x="0" y="0"/>
                    <a:ext cx="1158240" cy="304800"/>
                  </a:xfrm>
                  <a:prstGeom prst="rect">
                    <a:avLst/>
                  </a:prstGeom>
                </pic:spPr>
              </pic:pic>
            </a:graphicData>
          </a:graphic>
        </wp:anchor>
      </w:drawing>
    </w:r>
    <w:r w:rsidR="004B3917">
      <w:t>Metodika RPK</w:t>
    </w:r>
    <w:r>
      <w:t xml:space="preserve"> </w:t>
    </w:r>
    <w:r>
      <w:tab/>
    </w:r>
    <w:r>
      <w:tab/>
    </w:r>
    <w:r>
      <w:fldChar w:fldCharType="begin"/>
    </w:r>
    <w:r>
      <w:instrText>PAGE</w:instrText>
    </w:r>
    <w:r>
      <w:fldChar w:fldCharType="separate"/>
    </w:r>
    <w: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8A222" w14:textId="77777777" w:rsidR="004B3518" w:rsidRDefault="004B3518">
      <w:pPr>
        <w:spacing w:after="0" w:line="240" w:lineRule="auto"/>
      </w:pPr>
      <w:r>
        <w:separator/>
      </w:r>
    </w:p>
  </w:footnote>
  <w:footnote w:type="continuationSeparator" w:id="0">
    <w:p w14:paraId="15241E0C" w14:textId="77777777" w:rsidR="004B3518" w:rsidRDefault="004B35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417E"/>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09372CB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3046BF"/>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0F056897"/>
    <w:multiLevelType w:val="multilevel"/>
    <w:tmpl w:val="04050027"/>
    <w:lvl w:ilvl="0">
      <w:start w:val="1"/>
      <w:numFmt w:val="upperRoman"/>
      <w:pStyle w:val="Nadpis1"/>
      <w:lvlText w:val="%1."/>
      <w:lvlJc w:val="left"/>
      <w:pPr>
        <w:ind w:left="0" w:firstLine="0"/>
      </w:pPr>
    </w:lvl>
    <w:lvl w:ilvl="1">
      <w:start w:val="1"/>
      <w:numFmt w:val="upperLetter"/>
      <w:pStyle w:val="Nadpis2"/>
      <w:lvlText w:val="%2."/>
      <w:lvlJc w:val="left"/>
      <w:pPr>
        <w:ind w:left="720" w:firstLine="0"/>
      </w:pPr>
    </w:lvl>
    <w:lvl w:ilvl="2">
      <w:start w:val="1"/>
      <w:numFmt w:val="decimal"/>
      <w:pStyle w:val="Nadpis3"/>
      <w:lvlText w:val="%3."/>
      <w:lvlJc w:val="left"/>
      <w:pPr>
        <w:ind w:left="1440" w:firstLine="0"/>
      </w:pPr>
    </w:lvl>
    <w:lvl w:ilvl="3">
      <w:start w:val="1"/>
      <w:numFmt w:val="lowerLetter"/>
      <w:pStyle w:val="Nadpis4"/>
      <w:lvlText w:val="%4)"/>
      <w:lvlJc w:val="left"/>
      <w:pPr>
        <w:ind w:left="2160" w:firstLine="0"/>
      </w:pPr>
    </w:lvl>
    <w:lvl w:ilvl="4">
      <w:start w:val="1"/>
      <w:numFmt w:val="decimal"/>
      <w:pStyle w:val="Nadpis5"/>
      <w:lvlText w:val="(%5)"/>
      <w:lvlJc w:val="left"/>
      <w:pPr>
        <w:ind w:left="2880" w:firstLine="0"/>
      </w:pPr>
    </w:lvl>
    <w:lvl w:ilvl="5">
      <w:start w:val="1"/>
      <w:numFmt w:val="lowerLetter"/>
      <w:pStyle w:val="Nadpis6"/>
      <w:lvlText w:val="(%6)"/>
      <w:lvlJc w:val="left"/>
      <w:pPr>
        <w:ind w:left="3600" w:firstLine="0"/>
      </w:pPr>
    </w:lvl>
    <w:lvl w:ilvl="6">
      <w:start w:val="1"/>
      <w:numFmt w:val="lowerRoman"/>
      <w:pStyle w:val="Nadpis7"/>
      <w:lvlText w:val="(%7)"/>
      <w:lvlJc w:val="left"/>
      <w:pPr>
        <w:ind w:left="4320" w:firstLine="0"/>
      </w:pPr>
    </w:lvl>
    <w:lvl w:ilvl="7">
      <w:start w:val="1"/>
      <w:numFmt w:val="lowerLetter"/>
      <w:pStyle w:val="Nadpis8"/>
      <w:lvlText w:val="(%8)"/>
      <w:lvlJc w:val="left"/>
      <w:pPr>
        <w:ind w:left="5040" w:firstLine="0"/>
      </w:pPr>
    </w:lvl>
    <w:lvl w:ilvl="8">
      <w:start w:val="1"/>
      <w:numFmt w:val="lowerRoman"/>
      <w:pStyle w:val="Nadpis9"/>
      <w:lvlText w:val="(%9)"/>
      <w:lvlJc w:val="left"/>
      <w:pPr>
        <w:ind w:left="5760" w:firstLine="0"/>
      </w:pPr>
    </w:lvl>
  </w:abstractNum>
  <w:abstractNum w:abstractNumId="4" w15:restartNumberingAfterBreak="0">
    <w:nsid w:val="17386AE9"/>
    <w:multiLevelType w:val="hybridMultilevel"/>
    <w:tmpl w:val="66240B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7467FA0"/>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211F4D3E"/>
    <w:multiLevelType w:val="multilevel"/>
    <w:tmpl w:val="C644A51C"/>
    <w:lvl w:ilvl="0">
      <w:start w:val="1"/>
      <w:numFmt w:val="lowerLetter"/>
      <w:lvlText w:val="%1."/>
      <w:lvlJc w:val="left"/>
      <w:pPr>
        <w:ind w:left="0" w:firstLine="0"/>
      </w:pPr>
      <w:rPr>
        <w:rFonts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7" w15:restartNumberingAfterBreak="0">
    <w:nsid w:val="32371EEE"/>
    <w:multiLevelType w:val="hybridMultilevel"/>
    <w:tmpl w:val="DEDE95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B5064F"/>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2D959D0"/>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39453A93"/>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1" w15:restartNumberingAfterBreak="0">
    <w:nsid w:val="3E5B5A7A"/>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15:restartNumberingAfterBreak="0">
    <w:nsid w:val="41BE4532"/>
    <w:multiLevelType w:val="hybridMultilevel"/>
    <w:tmpl w:val="99D28C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2B85AE1"/>
    <w:multiLevelType w:val="hybridMultilevel"/>
    <w:tmpl w:val="77DA8A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4907F3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58A7CA7"/>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6" w15:restartNumberingAfterBreak="0">
    <w:nsid w:val="48BC23AE"/>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15:restartNumberingAfterBreak="0">
    <w:nsid w:val="49AF0D3F"/>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8" w15:restartNumberingAfterBreak="0">
    <w:nsid w:val="4A6F5A5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B111453"/>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0" w15:restartNumberingAfterBreak="0">
    <w:nsid w:val="557647BA"/>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1" w15:restartNumberingAfterBreak="0">
    <w:nsid w:val="579116E4"/>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2" w15:restartNumberingAfterBreak="0">
    <w:nsid w:val="58F207E7"/>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3" w15:restartNumberingAfterBreak="0">
    <w:nsid w:val="59A72CEA"/>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643D4931"/>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6E0E5258"/>
    <w:multiLevelType w:val="multilevel"/>
    <w:tmpl w:val="F02C60F2"/>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6" w15:restartNumberingAfterBreak="0">
    <w:nsid w:val="6EB15D28"/>
    <w:multiLevelType w:val="multilevel"/>
    <w:tmpl w:val="C644A51C"/>
    <w:lvl w:ilvl="0">
      <w:start w:val="1"/>
      <w:numFmt w:val="lowerLetter"/>
      <w:lvlText w:val="%1."/>
      <w:lvlJc w:val="left"/>
      <w:pPr>
        <w:ind w:left="0" w:firstLine="0"/>
      </w:pPr>
      <w:rPr>
        <w:rFonts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7" w15:restartNumberingAfterBreak="0">
    <w:nsid w:val="72EE5A18"/>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8" w15:restartNumberingAfterBreak="0">
    <w:nsid w:val="77A7184E"/>
    <w:multiLevelType w:val="multilevel"/>
    <w:tmpl w:val="F02C60F2"/>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9" w15:restartNumberingAfterBreak="0">
    <w:nsid w:val="77C76FAF"/>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E683EB1"/>
    <w:multiLevelType w:val="hybridMultilevel"/>
    <w:tmpl w:val="9CFE6102"/>
    <w:lvl w:ilvl="0" w:tplc="E06E6CF2">
      <w:start w:val="1"/>
      <w:numFmt w:val="bullet"/>
      <w:lvlText w:val="●"/>
      <w:lvlJc w:val="left"/>
      <w:pPr>
        <w:ind w:left="720" w:hanging="360"/>
      </w:pPr>
    </w:lvl>
    <w:lvl w:ilvl="1" w:tplc="1522303E">
      <w:start w:val="1"/>
      <w:numFmt w:val="bullet"/>
      <w:lvlText w:val="○"/>
      <w:lvlJc w:val="left"/>
      <w:pPr>
        <w:ind w:left="1440" w:hanging="360"/>
      </w:pPr>
    </w:lvl>
    <w:lvl w:ilvl="2" w:tplc="49CC779C">
      <w:start w:val="1"/>
      <w:numFmt w:val="bullet"/>
      <w:lvlText w:val="■"/>
      <w:lvlJc w:val="left"/>
      <w:pPr>
        <w:ind w:left="2160" w:hanging="360"/>
      </w:pPr>
    </w:lvl>
    <w:lvl w:ilvl="3" w:tplc="16B450D4">
      <w:start w:val="1"/>
      <w:numFmt w:val="bullet"/>
      <w:lvlText w:val="●"/>
      <w:lvlJc w:val="left"/>
      <w:pPr>
        <w:ind w:left="2880" w:hanging="360"/>
      </w:pPr>
    </w:lvl>
    <w:lvl w:ilvl="4" w:tplc="4D308CA0">
      <w:start w:val="1"/>
      <w:numFmt w:val="bullet"/>
      <w:lvlText w:val="○"/>
      <w:lvlJc w:val="left"/>
      <w:pPr>
        <w:ind w:left="3600" w:hanging="360"/>
      </w:pPr>
    </w:lvl>
    <w:lvl w:ilvl="5" w:tplc="62D03514">
      <w:start w:val="1"/>
      <w:numFmt w:val="bullet"/>
      <w:lvlText w:val="■"/>
      <w:lvlJc w:val="left"/>
      <w:pPr>
        <w:ind w:left="4320" w:hanging="360"/>
      </w:pPr>
    </w:lvl>
    <w:lvl w:ilvl="6" w:tplc="CBEA50D0">
      <w:start w:val="1"/>
      <w:numFmt w:val="bullet"/>
      <w:lvlText w:val="●"/>
      <w:lvlJc w:val="left"/>
      <w:pPr>
        <w:ind w:left="5040" w:hanging="360"/>
      </w:pPr>
    </w:lvl>
    <w:lvl w:ilvl="7" w:tplc="C0F4E5A0">
      <w:start w:val="1"/>
      <w:numFmt w:val="bullet"/>
      <w:lvlText w:val="●"/>
      <w:lvlJc w:val="left"/>
      <w:pPr>
        <w:ind w:left="5760" w:hanging="360"/>
      </w:pPr>
    </w:lvl>
    <w:lvl w:ilvl="8" w:tplc="EF4A85EE">
      <w:start w:val="1"/>
      <w:numFmt w:val="bullet"/>
      <w:lvlText w:val="●"/>
      <w:lvlJc w:val="left"/>
      <w:pPr>
        <w:ind w:left="6480" w:hanging="360"/>
      </w:pPr>
    </w:lvl>
  </w:abstractNum>
  <w:num w:numId="1" w16cid:durableId="1119571396">
    <w:abstractNumId w:val="4"/>
  </w:num>
  <w:num w:numId="2" w16cid:durableId="1284194326">
    <w:abstractNumId w:val="12"/>
  </w:num>
  <w:num w:numId="3" w16cid:durableId="49234238">
    <w:abstractNumId w:val="6"/>
  </w:num>
  <w:num w:numId="4" w16cid:durableId="776873598">
    <w:abstractNumId w:val="25"/>
  </w:num>
  <w:num w:numId="5" w16cid:durableId="1913193347">
    <w:abstractNumId w:val="26"/>
  </w:num>
  <w:num w:numId="6" w16cid:durableId="703991698">
    <w:abstractNumId w:val="1"/>
  </w:num>
  <w:num w:numId="7" w16cid:durableId="1988894751">
    <w:abstractNumId w:val="3"/>
  </w:num>
  <w:num w:numId="8" w16cid:durableId="719087096">
    <w:abstractNumId w:val="5"/>
  </w:num>
  <w:num w:numId="9" w16cid:durableId="310719459">
    <w:abstractNumId w:val="21"/>
  </w:num>
  <w:num w:numId="10" w16cid:durableId="2049836387">
    <w:abstractNumId w:val="19"/>
  </w:num>
  <w:num w:numId="11" w16cid:durableId="237131026">
    <w:abstractNumId w:val="17"/>
  </w:num>
  <w:num w:numId="12" w16cid:durableId="1122269452">
    <w:abstractNumId w:val="0"/>
  </w:num>
  <w:num w:numId="13" w16cid:durableId="745496601">
    <w:abstractNumId w:val="28"/>
  </w:num>
  <w:num w:numId="14" w16cid:durableId="1434129671">
    <w:abstractNumId w:val="22"/>
  </w:num>
  <w:num w:numId="15" w16cid:durableId="1858275365">
    <w:abstractNumId w:val="9"/>
  </w:num>
  <w:num w:numId="16" w16cid:durableId="270014398">
    <w:abstractNumId w:val="2"/>
  </w:num>
  <w:num w:numId="17" w16cid:durableId="848176872">
    <w:abstractNumId w:val="10"/>
  </w:num>
  <w:num w:numId="18" w16cid:durableId="599797115">
    <w:abstractNumId w:val="27"/>
  </w:num>
  <w:num w:numId="19" w16cid:durableId="1798833477">
    <w:abstractNumId w:val="15"/>
  </w:num>
  <w:num w:numId="20" w16cid:durableId="1248424272">
    <w:abstractNumId w:val="23"/>
  </w:num>
  <w:num w:numId="21" w16cid:durableId="209732798">
    <w:abstractNumId w:val="16"/>
  </w:num>
  <w:num w:numId="22" w16cid:durableId="1761483268">
    <w:abstractNumId w:val="7"/>
  </w:num>
  <w:num w:numId="23" w16cid:durableId="2129814910">
    <w:abstractNumId w:val="3"/>
  </w:num>
  <w:num w:numId="24" w16cid:durableId="1548952091">
    <w:abstractNumId w:val="3"/>
  </w:num>
  <w:num w:numId="25" w16cid:durableId="720324949">
    <w:abstractNumId w:val="30"/>
    <w:lvlOverride w:ilvl="0">
      <w:startOverride w:val="1"/>
    </w:lvlOverride>
  </w:num>
  <w:num w:numId="26" w16cid:durableId="1500584219">
    <w:abstractNumId w:val="3"/>
  </w:num>
  <w:num w:numId="27" w16cid:durableId="599603981">
    <w:abstractNumId w:val="3"/>
  </w:num>
  <w:num w:numId="28" w16cid:durableId="333800086">
    <w:abstractNumId w:val="24"/>
  </w:num>
  <w:num w:numId="29" w16cid:durableId="947004608">
    <w:abstractNumId w:val="3"/>
  </w:num>
  <w:num w:numId="30" w16cid:durableId="1836535916">
    <w:abstractNumId w:val="20"/>
  </w:num>
  <w:num w:numId="31" w16cid:durableId="926773369">
    <w:abstractNumId w:val="3"/>
  </w:num>
  <w:num w:numId="32" w16cid:durableId="694582078">
    <w:abstractNumId w:val="11"/>
  </w:num>
  <w:num w:numId="33" w16cid:durableId="1452165325">
    <w:abstractNumId w:val="3"/>
  </w:num>
  <w:num w:numId="34" w16cid:durableId="489833846">
    <w:abstractNumId w:val="3"/>
  </w:num>
  <w:num w:numId="35" w16cid:durableId="1610890305">
    <w:abstractNumId w:val="3"/>
  </w:num>
  <w:num w:numId="36" w16cid:durableId="200436275">
    <w:abstractNumId w:val="3"/>
  </w:num>
  <w:num w:numId="37" w16cid:durableId="746197673">
    <w:abstractNumId w:val="3"/>
  </w:num>
  <w:num w:numId="38" w16cid:durableId="1673725322">
    <w:abstractNumId w:val="3"/>
  </w:num>
  <w:num w:numId="39" w16cid:durableId="1282686908">
    <w:abstractNumId w:val="3"/>
  </w:num>
  <w:num w:numId="40" w16cid:durableId="1850557004">
    <w:abstractNumId w:val="3"/>
  </w:num>
  <w:num w:numId="41" w16cid:durableId="1263538333">
    <w:abstractNumId w:val="3"/>
  </w:num>
  <w:num w:numId="42" w16cid:durableId="1953634538">
    <w:abstractNumId w:val="29"/>
  </w:num>
  <w:num w:numId="43" w16cid:durableId="456216692">
    <w:abstractNumId w:val="14"/>
  </w:num>
  <w:num w:numId="44" w16cid:durableId="1319650549">
    <w:abstractNumId w:val="8"/>
  </w:num>
  <w:num w:numId="45" w16cid:durableId="997072409">
    <w:abstractNumId w:val="18"/>
  </w:num>
  <w:num w:numId="46" w16cid:durableId="1438327613">
    <w:abstractNumId w:val="3"/>
  </w:num>
  <w:num w:numId="47" w16cid:durableId="1102527633">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DF4"/>
    <w:rsid w:val="000001D6"/>
    <w:rsid w:val="00000F8C"/>
    <w:rsid w:val="000035B0"/>
    <w:rsid w:val="000065AA"/>
    <w:rsid w:val="000151B8"/>
    <w:rsid w:val="000165C6"/>
    <w:rsid w:val="00021D18"/>
    <w:rsid w:val="00023836"/>
    <w:rsid w:val="00023B6E"/>
    <w:rsid w:val="00023DD4"/>
    <w:rsid w:val="000313ED"/>
    <w:rsid w:val="000325E6"/>
    <w:rsid w:val="000369DA"/>
    <w:rsid w:val="000412F0"/>
    <w:rsid w:val="00043584"/>
    <w:rsid w:val="00043FF2"/>
    <w:rsid w:val="0005096E"/>
    <w:rsid w:val="000606F2"/>
    <w:rsid w:val="00061DF4"/>
    <w:rsid w:val="00062559"/>
    <w:rsid w:val="00063B1B"/>
    <w:rsid w:val="00073073"/>
    <w:rsid w:val="00081F55"/>
    <w:rsid w:val="000825C9"/>
    <w:rsid w:val="00082C87"/>
    <w:rsid w:val="00085E43"/>
    <w:rsid w:val="000873B8"/>
    <w:rsid w:val="00087DFD"/>
    <w:rsid w:val="000913C1"/>
    <w:rsid w:val="00093732"/>
    <w:rsid w:val="00095924"/>
    <w:rsid w:val="00096DEA"/>
    <w:rsid w:val="000A05DE"/>
    <w:rsid w:val="000A27E3"/>
    <w:rsid w:val="000A3ED1"/>
    <w:rsid w:val="000A5AFB"/>
    <w:rsid w:val="000B27C6"/>
    <w:rsid w:val="000B571F"/>
    <w:rsid w:val="000C3CAD"/>
    <w:rsid w:val="000C5DE4"/>
    <w:rsid w:val="000C5F34"/>
    <w:rsid w:val="000C7963"/>
    <w:rsid w:val="000C7E76"/>
    <w:rsid w:val="000D0917"/>
    <w:rsid w:val="000D6D78"/>
    <w:rsid w:val="000E033F"/>
    <w:rsid w:val="000E37D6"/>
    <w:rsid w:val="000E3EB5"/>
    <w:rsid w:val="000F0D5C"/>
    <w:rsid w:val="000F399C"/>
    <w:rsid w:val="000F3A07"/>
    <w:rsid w:val="000F5CAA"/>
    <w:rsid w:val="00100991"/>
    <w:rsid w:val="001100C9"/>
    <w:rsid w:val="00110A17"/>
    <w:rsid w:val="001151EE"/>
    <w:rsid w:val="00123B42"/>
    <w:rsid w:val="001275F0"/>
    <w:rsid w:val="00127A7C"/>
    <w:rsid w:val="00127B70"/>
    <w:rsid w:val="00144289"/>
    <w:rsid w:val="00153AED"/>
    <w:rsid w:val="00154261"/>
    <w:rsid w:val="00156091"/>
    <w:rsid w:val="00162DDA"/>
    <w:rsid w:val="00166901"/>
    <w:rsid w:val="0016774C"/>
    <w:rsid w:val="0017567F"/>
    <w:rsid w:val="001760BA"/>
    <w:rsid w:val="0017788B"/>
    <w:rsid w:val="00177CF8"/>
    <w:rsid w:val="00180346"/>
    <w:rsid w:val="00180822"/>
    <w:rsid w:val="00181265"/>
    <w:rsid w:val="001979CC"/>
    <w:rsid w:val="001A095B"/>
    <w:rsid w:val="001A3156"/>
    <w:rsid w:val="001A7680"/>
    <w:rsid w:val="001A788D"/>
    <w:rsid w:val="001B0412"/>
    <w:rsid w:val="001B4327"/>
    <w:rsid w:val="001B43C7"/>
    <w:rsid w:val="001C05A9"/>
    <w:rsid w:val="001C33D6"/>
    <w:rsid w:val="001C6FB9"/>
    <w:rsid w:val="001C76A2"/>
    <w:rsid w:val="001D1F25"/>
    <w:rsid w:val="001D2790"/>
    <w:rsid w:val="001D7ACB"/>
    <w:rsid w:val="001E67A1"/>
    <w:rsid w:val="001E6F9D"/>
    <w:rsid w:val="001F376E"/>
    <w:rsid w:val="001F6845"/>
    <w:rsid w:val="001F7C17"/>
    <w:rsid w:val="002067ED"/>
    <w:rsid w:val="002125D6"/>
    <w:rsid w:val="00213851"/>
    <w:rsid w:val="00213B33"/>
    <w:rsid w:val="00214BC5"/>
    <w:rsid w:val="002220A1"/>
    <w:rsid w:val="002232D5"/>
    <w:rsid w:val="00230AD4"/>
    <w:rsid w:val="00232070"/>
    <w:rsid w:val="00242826"/>
    <w:rsid w:val="0024488D"/>
    <w:rsid w:val="00245789"/>
    <w:rsid w:val="002510DE"/>
    <w:rsid w:val="002515B3"/>
    <w:rsid w:val="0025249E"/>
    <w:rsid w:val="00253C33"/>
    <w:rsid w:val="002541CF"/>
    <w:rsid w:val="00254855"/>
    <w:rsid w:val="00255E6E"/>
    <w:rsid w:val="002561E9"/>
    <w:rsid w:val="00257A15"/>
    <w:rsid w:val="00257B22"/>
    <w:rsid w:val="0026022C"/>
    <w:rsid w:val="00262D4A"/>
    <w:rsid w:val="00262D4D"/>
    <w:rsid w:val="0026396C"/>
    <w:rsid w:val="0026609A"/>
    <w:rsid w:val="0027215E"/>
    <w:rsid w:val="002728EA"/>
    <w:rsid w:val="00275044"/>
    <w:rsid w:val="00277F07"/>
    <w:rsid w:val="00282DB7"/>
    <w:rsid w:val="00286EFB"/>
    <w:rsid w:val="002872A7"/>
    <w:rsid w:val="0029278D"/>
    <w:rsid w:val="00294FE5"/>
    <w:rsid w:val="002A6F8C"/>
    <w:rsid w:val="002A7C0D"/>
    <w:rsid w:val="002B0F0C"/>
    <w:rsid w:val="002B289C"/>
    <w:rsid w:val="002B45F9"/>
    <w:rsid w:val="002B5E1E"/>
    <w:rsid w:val="002B7F15"/>
    <w:rsid w:val="002C60C3"/>
    <w:rsid w:val="002D0C67"/>
    <w:rsid w:val="002E140D"/>
    <w:rsid w:val="002F6771"/>
    <w:rsid w:val="0030273D"/>
    <w:rsid w:val="003115C9"/>
    <w:rsid w:val="00313666"/>
    <w:rsid w:val="00314063"/>
    <w:rsid w:val="00314D73"/>
    <w:rsid w:val="003165FB"/>
    <w:rsid w:val="003178EB"/>
    <w:rsid w:val="0032053C"/>
    <w:rsid w:val="00321E6B"/>
    <w:rsid w:val="00326005"/>
    <w:rsid w:val="0032693B"/>
    <w:rsid w:val="00327670"/>
    <w:rsid w:val="00333935"/>
    <w:rsid w:val="003359C5"/>
    <w:rsid w:val="00335C74"/>
    <w:rsid w:val="00336180"/>
    <w:rsid w:val="00342977"/>
    <w:rsid w:val="00347303"/>
    <w:rsid w:val="00350A82"/>
    <w:rsid w:val="0035150B"/>
    <w:rsid w:val="00356230"/>
    <w:rsid w:val="0035663E"/>
    <w:rsid w:val="00357253"/>
    <w:rsid w:val="0036300A"/>
    <w:rsid w:val="00365704"/>
    <w:rsid w:val="00365FAD"/>
    <w:rsid w:val="00370943"/>
    <w:rsid w:val="003730D9"/>
    <w:rsid w:val="0037513F"/>
    <w:rsid w:val="003800E4"/>
    <w:rsid w:val="00382241"/>
    <w:rsid w:val="00383F52"/>
    <w:rsid w:val="00387778"/>
    <w:rsid w:val="00387AA3"/>
    <w:rsid w:val="003906C4"/>
    <w:rsid w:val="00394C22"/>
    <w:rsid w:val="00394C47"/>
    <w:rsid w:val="003A54C7"/>
    <w:rsid w:val="003A7D9A"/>
    <w:rsid w:val="003B2C49"/>
    <w:rsid w:val="003B7C9E"/>
    <w:rsid w:val="003C6AC0"/>
    <w:rsid w:val="003C6E3D"/>
    <w:rsid w:val="003D0323"/>
    <w:rsid w:val="003D3189"/>
    <w:rsid w:val="003E607D"/>
    <w:rsid w:val="003E7FB2"/>
    <w:rsid w:val="003F0002"/>
    <w:rsid w:val="003F5EC0"/>
    <w:rsid w:val="0040223C"/>
    <w:rsid w:val="004113C5"/>
    <w:rsid w:val="0041217F"/>
    <w:rsid w:val="00413B6B"/>
    <w:rsid w:val="004144FE"/>
    <w:rsid w:val="00414656"/>
    <w:rsid w:val="0042220D"/>
    <w:rsid w:val="00423256"/>
    <w:rsid w:val="00426194"/>
    <w:rsid w:val="00427A2D"/>
    <w:rsid w:val="00430D3F"/>
    <w:rsid w:val="00434F18"/>
    <w:rsid w:val="00436C49"/>
    <w:rsid w:val="00437746"/>
    <w:rsid w:val="00441F3D"/>
    <w:rsid w:val="0044348B"/>
    <w:rsid w:val="00443F97"/>
    <w:rsid w:val="004453F6"/>
    <w:rsid w:val="00450D64"/>
    <w:rsid w:val="00450F88"/>
    <w:rsid w:val="00451934"/>
    <w:rsid w:val="00451E2D"/>
    <w:rsid w:val="004531FA"/>
    <w:rsid w:val="00453B73"/>
    <w:rsid w:val="00453F56"/>
    <w:rsid w:val="00460ACC"/>
    <w:rsid w:val="00462D93"/>
    <w:rsid w:val="004641D3"/>
    <w:rsid w:val="0046590B"/>
    <w:rsid w:val="00465965"/>
    <w:rsid w:val="00466CFE"/>
    <w:rsid w:val="004677D2"/>
    <w:rsid w:val="00467C20"/>
    <w:rsid w:val="00470000"/>
    <w:rsid w:val="00470C25"/>
    <w:rsid w:val="00473A2A"/>
    <w:rsid w:val="00483087"/>
    <w:rsid w:val="00484DBE"/>
    <w:rsid w:val="004851A0"/>
    <w:rsid w:val="00485AA8"/>
    <w:rsid w:val="004932A7"/>
    <w:rsid w:val="004972DA"/>
    <w:rsid w:val="004A3F99"/>
    <w:rsid w:val="004A4AE0"/>
    <w:rsid w:val="004A5B42"/>
    <w:rsid w:val="004A5DBA"/>
    <w:rsid w:val="004A7576"/>
    <w:rsid w:val="004B3518"/>
    <w:rsid w:val="004B3917"/>
    <w:rsid w:val="004B72D6"/>
    <w:rsid w:val="004B7374"/>
    <w:rsid w:val="004C37B0"/>
    <w:rsid w:val="004C4BAE"/>
    <w:rsid w:val="004D1602"/>
    <w:rsid w:val="004D1702"/>
    <w:rsid w:val="004E5373"/>
    <w:rsid w:val="004E5557"/>
    <w:rsid w:val="004E5B60"/>
    <w:rsid w:val="004E6AEA"/>
    <w:rsid w:val="004F0819"/>
    <w:rsid w:val="00510305"/>
    <w:rsid w:val="00510470"/>
    <w:rsid w:val="0052054D"/>
    <w:rsid w:val="0052546D"/>
    <w:rsid w:val="00525847"/>
    <w:rsid w:val="0052744D"/>
    <w:rsid w:val="00531553"/>
    <w:rsid w:val="00531AF3"/>
    <w:rsid w:val="00540520"/>
    <w:rsid w:val="00540E19"/>
    <w:rsid w:val="00546C01"/>
    <w:rsid w:val="00546E4C"/>
    <w:rsid w:val="005503A1"/>
    <w:rsid w:val="005521DF"/>
    <w:rsid w:val="00553653"/>
    <w:rsid w:val="00553A99"/>
    <w:rsid w:val="00553CB9"/>
    <w:rsid w:val="00555381"/>
    <w:rsid w:val="00555467"/>
    <w:rsid w:val="00563FB6"/>
    <w:rsid w:val="005652B8"/>
    <w:rsid w:val="00572D3F"/>
    <w:rsid w:val="005777CE"/>
    <w:rsid w:val="00580F45"/>
    <w:rsid w:val="00581294"/>
    <w:rsid w:val="0059113B"/>
    <w:rsid w:val="00594D2F"/>
    <w:rsid w:val="005A01A1"/>
    <w:rsid w:val="005A109D"/>
    <w:rsid w:val="005A56E2"/>
    <w:rsid w:val="005A59D1"/>
    <w:rsid w:val="005B025E"/>
    <w:rsid w:val="005D0AAF"/>
    <w:rsid w:val="005D13A7"/>
    <w:rsid w:val="005D4631"/>
    <w:rsid w:val="005D62D2"/>
    <w:rsid w:val="005E1C8F"/>
    <w:rsid w:val="005E4BDE"/>
    <w:rsid w:val="005E6EF3"/>
    <w:rsid w:val="005F3A86"/>
    <w:rsid w:val="005F41A7"/>
    <w:rsid w:val="005F4344"/>
    <w:rsid w:val="00603766"/>
    <w:rsid w:val="00605A6E"/>
    <w:rsid w:val="006062A9"/>
    <w:rsid w:val="00607176"/>
    <w:rsid w:val="00607F70"/>
    <w:rsid w:val="00612AB7"/>
    <w:rsid w:val="00613E9C"/>
    <w:rsid w:val="00616EC1"/>
    <w:rsid w:val="00617C3F"/>
    <w:rsid w:val="006201C6"/>
    <w:rsid w:val="006219B9"/>
    <w:rsid w:val="00623272"/>
    <w:rsid w:val="00630154"/>
    <w:rsid w:val="00630EEB"/>
    <w:rsid w:val="006313F2"/>
    <w:rsid w:val="00631EA1"/>
    <w:rsid w:val="00637EE1"/>
    <w:rsid w:val="00641B3D"/>
    <w:rsid w:val="006437DB"/>
    <w:rsid w:val="006442FC"/>
    <w:rsid w:val="00644559"/>
    <w:rsid w:val="00645EDB"/>
    <w:rsid w:val="006464AE"/>
    <w:rsid w:val="006523BD"/>
    <w:rsid w:val="00654943"/>
    <w:rsid w:val="00654FED"/>
    <w:rsid w:val="00656D25"/>
    <w:rsid w:val="00662168"/>
    <w:rsid w:val="00665453"/>
    <w:rsid w:val="006669A2"/>
    <w:rsid w:val="006719DA"/>
    <w:rsid w:val="00674CFF"/>
    <w:rsid w:val="00675B9B"/>
    <w:rsid w:val="006760DA"/>
    <w:rsid w:val="0068076A"/>
    <w:rsid w:val="00683814"/>
    <w:rsid w:val="00685AD0"/>
    <w:rsid w:val="00685BB8"/>
    <w:rsid w:val="006901EC"/>
    <w:rsid w:val="00694C1F"/>
    <w:rsid w:val="006A0FEA"/>
    <w:rsid w:val="006A164E"/>
    <w:rsid w:val="006A265C"/>
    <w:rsid w:val="006A7078"/>
    <w:rsid w:val="006B13A3"/>
    <w:rsid w:val="006B298C"/>
    <w:rsid w:val="006B4917"/>
    <w:rsid w:val="006B5E8C"/>
    <w:rsid w:val="006B7B69"/>
    <w:rsid w:val="006C2AFF"/>
    <w:rsid w:val="006C51B5"/>
    <w:rsid w:val="006C6AC3"/>
    <w:rsid w:val="006D152C"/>
    <w:rsid w:val="006D38B0"/>
    <w:rsid w:val="006E2796"/>
    <w:rsid w:val="006E3B2A"/>
    <w:rsid w:val="006E3ED7"/>
    <w:rsid w:val="006E6D8D"/>
    <w:rsid w:val="006F7E0B"/>
    <w:rsid w:val="00701B94"/>
    <w:rsid w:val="0070288B"/>
    <w:rsid w:val="00705E3E"/>
    <w:rsid w:val="007066A0"/>
    <w:rsid w:val="00710AA0"/>
    <w:rsid w:val="0072141E"/>
    <w:rsid w:val="0073236A"/>
    <w:rsid w:val="00740EE6"/>
    <w:rsid w:val="0074597B"/>
    <w:rsid w:val="00751B10"/>
    <w:rsid w:val="00753B79"/>
    <w:rsid w:val="00762620"/>
    <w:rsid w:val="0076586B"/>
    <w:rsid w:val="00765E2D"/>
    <w:rsid w:val="0076609B"/>
    <w:rsid w:val="00770E43"/>
    <w:rsid w:val="00771391"/>
    <w:rsid w:val="007725C5"/>
    <w:rsid w:val="00775B46"/>
    <w:rsid w:val="00780E8D"/>
    <w:rsid w:val="00781D19"/>
    <w:rsid w:val="0078544D"/>
    <w:rsid w:val="0078753B"/>
    <w:rsid w:val="007937CE"/>
    <w:rsid w:val="007939AE"/>
    <w:rsid w:val="007A26E4"/>
    <w:rsid w:val="007B1876"/>
    <w:rsid w:val="007B335E"/>
    <w:rsid w:val="007B5049"/>
    <w:rsid w:val="007C050B"/>
    <w:rsid w:val="007C7BD0"/>
    <w:rsid w:val="007D463D"/>
    <w:rsid w:val="007D5B2C"/>
    <w:rsid w:val="007D7342"/>
    <w:rsid w:val="007E2253"/>
    <w:rsid w:val="007E288F"/>
    <w:rsid w:val="007E38DA"/>
    <w:rsid w:val="007E4155"/>
    <w:rsid w:val="007F21CD"/>
    <w:rsid w:val="007F2B4C"/>
    <w:rsid w:val="007F3A2D"/>
    <w:rsid w:val="007F7382"/>
    <w:rsid w:val="0080232A"/>
    <w:rsid w:val="00803ADF"/>
    <w:rsid w:val="008047C3"/>
    <w:rsid w:val="0080658F"/>
    <w:rsid w:val="0080669B"/>
    <w:rsid w:val="0080774B"/>
    <w:rsid w:val="008106E2"/>
    <w:rsid w:val="00811537"/>
    <w:rsid w:val="00811712"/>
    <w:rsid w:val="00812916"/>
    <w:rsid w:val="0081718C"/>
    <w:rsid w:val="00827B02"/>
    <w:rsid w:val="0083304B"/>
    <w:rsid w:val="00833F00"/>
    <w:rsid w:val="008350D2"/>
    <w:rsid w:val="00836BD3"/>
    <w:rsid w:val="00837936"/>
    <w:rsid w:val="00843607"/>
    <w:rsid w:val="00851B80"/>
    <w:rsid w:val="00852622"/>
    <w:rsid w:val="008543D4"/>
    <w:rsid w:val="0085555E"/>
    <w:rsid w:val="008557A3"/>
    <w:rsid w:val="008576F6"/>
    <w:rsid w:val="008605FC"/>
    <w:rsid w:val="008627E9"/>
    <w:rsid w:val="00865530"/>
    <w:rsid w:val="00870DA0"/>
    <w:rsid w:val="008730D4"/>
    <w:rsid w:val="00874BA8"/>
    <w:rsid w:val="0087618C"/>
    <w:rsid w:val="00883A8F"/>
    <w:rsid w:val="0089621F"/>
    <w:rsid w:val="008A15DE"/>
    <w:rsid w:val="008B23AF"/>
    <w:rsid w:val="008B257F"/>
    <w:rsid w:val="008B25B2"/>
    <w:rsid w:val="008B3C7D"/>
    <w:rsid w:val="008C1964"/>
    <w:rsid w:val="008C1B00"/>
    <w:rsid w:val="008C3015"/>
    <w:rsid w:val="008C65C4"/>
    <w:rsid w:val="008D2158"/>
    <w:rsid w:val="008D6138"/>
    <w:rsid w:val="008D6D95"/>
    <w:rsid w:val="008D6FC4"/>
    <w:rsid w:val="008E1832"/>
    <w:rsid w:val="008E1F7E"/>
    <w:rsid w:val="008E32C4"/>
    <w:rsid w:val="008E3CD4"/>
    <w:rsid w:val="008E57EB"/>
    <w:rsid w:val="008F2D7D"/>
    <w:rsid w:val="008F5194"/>
    <w:rsid w:val="008F7F66"/>
    <w:rsid w:val="00906383"/>
    <w:rsid w:val="00915EAE"/>
    <w:rsid w:val="00917C47"/>
    <w:rsid w:val="00920891"/>
    <w:rsid w:val="00924FA0"/>
    <w:rsid w:val="00925F31"/>
    <w:rsid w:val="00935211"/>
    <w:rsid w:val="0093787A"/>
    <w:rsid w:val="00937F76"/>
    <w:rsid w:val="0094133E"/>
    <w:rsid w:val="00942114"/>
    <w:rsid w:val="00942153"/>
    <w:rsid w:val="00942C57"/>
    <w:rsid w:val="00943525"/>
    <w:rsid w:val="00943872"/>
    <w:rsid w:val="009441DD"/>
    <w:rsid w:val="009445A1"/>
    <w:rsid w:val="009455E0"/>
    <w:rsid w:val="00947152"/>
    <w:rsid w:val="009509CA"/>
    <w:rsid w:val="00950DE0"/>
    <w:rsid w:val="009553D8"/>
    <w:rsid w:val="00955DB8"/>
    <w:rsid w:val="009564F1"/>
    <w:rsid w:val="00956AEF"/>
    <w:rsid w:val="0096076D"/>
    <w:rsid w:val="00963792"/>
    <w:rsid w:val="00967AEF"/>
    <w:rsid w:val="00970027"/>
    <w:rsid w:val="00970253"/>
    <w:rsid w:val="00970F01"/>
    <w:rsid w:val="00971760"/>
    <w:rsid w:val="009725E4"/>
    <w:rsid w:val="0097266E"/>
    <w:rsid w:val="00973999"/>
    <w:rsid w:val="00973B5A"/>
    <w:rsid w:val="00977F65"/>
    <w:rsid w:val="009847B3"/>
    <w:rsid w:val="00986316"/>
    <w:rsid w:val="00987B28"/>
    <w:rsid w:val="00990A06"/>
    <w:rsid w:val="0099513D"/>
    <w:rsid w:val="009A0856"/>
    <w:rsid w:val="009A0E7A"/>
    <w:rsid w:val="009A18C2"/>
    <w:rsid w:val="009A5784"/>
    <w:rsid w:val="009A5991"/>
    <w:rsid w:val="009A62B3"/>
    <w:rsid w:val="009B039E"/>
    <w:rsid w:val="009B05A7"/>
    <w:rsid w:val="009B223C"/>
    <w:rsid w:val="009B4295"/>
    <w:rsid w:val="009B7A65"/>
    <w:rsid w:val="009C2750"/>
    <w:rsid w:val="009C3887"/>
    <w:rsid w:val="009C4F50"/>
    <w:rsid w:val="009D039C"/>
    <w:rsid w:val="009D2EF9"/>
    <w:rsid w:val="009E2F9D"/>
    <w:rsid w:val="009E336A"/>
    <w:rsid w:val="00A01426"/>
    <w:rsid w:val="00A07404"/>
    <w:rsid w:val="00A07861"/>
    <w:rsid w:val="00A13E0B"/>
    <w:rsid w:val="00A15A1E"/>
    <w:rsid w:val="00A16D07"/>
    <w:rsid w:val="00A20BFC"/>
    <w:rsid w:val="00A23144"/>
    <w:rsid w:val="00A26663"/>
    <w:rsid w:val="00A270CB"/>
    <w:rsid w:val="00A277E5"/>
    <w:rsid w:val="00A279EF"/>
    <w:rsid w:val="00A3019D"/>
    <w:rsid w:val="00A35A23"/>
    <w:rsid w:val="00A36333"/>
    <w:rsid w:val="00A47E17"/>
    <w:rsid w:val="00A47FFD"/>
    <w:rsid w:val="00A5571E"/>
    <w:rsid w:val="00A55C6B"/>
    <w:rsid w:val="00A57D63"/>
    <w:rsid w:val="00A713E8"/>
    <w:rsid w:val="00A71868"/>
    <w:rsid w:val="00A73C95"/>
    <w:rsid w:val="00A74063"/>
    <w:rsid w:val="00A76BA8"/>
    <w:rsid w:val="00A80833"/>
    <w:rsid w:val="00A84BDE"/>
    <w:rsid w:val="00A86263"/>
    <w:rsid w:val="00A86D48"/>
    <w:rsid w:val="00A87451"/>
    <w:rsid w:val="00A913FD"/>
    <w:rsid w:val="00A927D4"/>
    <w:rsid w:val="00AA312C"/>
    <w:rsid w:val="00AB20F6"/>
    <w:rsid w:val="00AC13CC"/>
    <w:rsid w:val="00AC262C"/>
    <w:rsid w:val="00AC2C44"/>
    <w:rsid w:val="00AC4BE9"/>
    <w:rsid w:val="00AC59CC"/>
    <w:rsid w:val="00AC64F2"/>
    <w:rsid w:val="00AD0F42"/>
    <w:rsid w:val="00AD28D4"/>
    <w:rsid w:val="00AE6543"/>
    <w:rsid w:val="00AF2CE1"/>
    <w:rsid w:val="00AF7089"/>
    <w:rsid w:val="00B10DFD"/>
    <w:rsid w:val="00B25524"/>
    <w:rsid w:val="00B3491A"/>
    <w:rsid w:val="00B37E6E"/>
    <w:rsid w:val="00B40490"/>
    <w:rsid w:val="00B44755"/>
    <w:rsid w:val="00B478F3"/>
    <w:rsid w:val="00B5019F"/>
    <w:rsid w:val="00B531FA"/>
    <w:rsid w:val="00B5645A"/>
    <w:rsid w:val="00B61D75"/>
    <w:rsid w:val="00B642CB"/>
    <w:rsid w:val="00B64CE1"/>
    <w:rsid w:val="00B658B0"/>
    <w:rsid w:val="00B658D1"/>
    <w:rsid w:val="00B658EB"/>
    <w:rsid w:val="00B71599"/>
    <w:rsid w:val="00B718D4"/>
    <w:rsid w:val="00B72012"/>
    <w:rsid w:val="00B739AE"/>
    <w:rsid w:val="00B76209"/>
    <w:rsid w:val="00B764CE"/>
    <w:rsid w:val="00B76D99"/>
    <w:rsid w:val="00B77CBE"/>
    <w:rsid w:val="00B8153C"/>
    <w:rsid w:val="00B82230"/>
    <w:rsid w:val="00B90B05"/>
    <w:rsid w:val="00B91112"/>
    <w:rsid w:val="00B92DA9"/>
    <w:rsid w:val="00B950EC"/>
    <w:rsid w:val="00BA026C"/>
    <w:rsid w:val="00BA1621"/>
    <w:rsid w:val="00BA2327"/>
    <w:rsid w:val="00BA3887"/>
    <w:rsid w:val="00BA44EF"/>
    <w:rsid w:val="00BB005E"/>
    <w:rsid w:val="00BB3302"/>
    <w:rsid w:val="00BB47FC"/>
    <w:rsid w:val="00BB5D32"/>
    <w:rsid w:val="00BC3A41"/>
    <w:rsid w:val="00BC3C3A"/>
    <w:rsid w:val="00BC6D17"/>
    <w:rsid w:val="00BD14A9"/>
    <w:rsid w:val="00BD6738"/>
    <w:rsid w:val="00BE1E4F"/>
    <w:rsid w:val="00BE4412"/>
    <w:rsid w:val="00BE5B43"/>
    <w:rsid w:val="00BE62AE"/>
    <w:rsid w:val="00BF3B5C"/>
    <w:rsid w:val="00BF46EE"/>
    <w:rsid w:val="00BF77B0"/>
    <w:rsid w:val="00C043AC"/>
    <w:rsid w:val="00C0489A"/>
    <w:rsid w:val="00C06D55"/>
    <w:rsid w:val="00C07A4B"/>
    <w:rsid w:val="00C14F4C"/>
    <w:rsid w:val="00C1650E"/>
    <w:rsid w:val="00C17449"/>
    <w:rsid w:val="00C17BF1"/>
    <w:rsid w:val="00C23E86"/>
    <w:rsid w:val="00C2493E"/>
    <w:rsid w:val="00C255C2"/>
    <w:rsid w:val="00C43C3F"/>
    <w:rsid w:val="00C45792"/>
    <w:rsid w:val="00C46EFF"/>
    <w:rsid w:val="00C46F2D"/>
    <w:rsid w:val="00C54833"/>
    <w:rsid w:val="00C5666D"/>
    <w:rsid w:val="00C67FCA"/>
    <w:rsid w:val="00C70701"/>
    <w:rsid w:val="00C750FB"/>
    <w:rsid w:val="00C76A42"/>
    <w:rsid w:val="00C81710"/>
    <w:rsid w:val="00C8282C"/>
    <w:rsid w:val="00C8437B"/>
    <w:rsid w:val="00C85209"/>
    <w:rsid w:val="00C874F4"/>
    <w:rsid w:val="00C878C3"/>
    <w:rsid w:val="00C9247B"/>
    <w:rsid w:val="00C935DA"/>
    <w:rsid w:val="00C94D14"/>
    <w:rsid w:val="00C97CA4"/>
    <w:rsid w:val="00CA4EF4"/>
    <w:rsid w:val="00CB1770"/>
    <w:rsid w:val="00CC2B59"/>
    <w:rsid w:val="00CC3AC6"/>
    <w:rsid w:val="00CC6196"/>
    <w:rsid w:val="00CC78DB"/>
    <w:rsid w:val="00CD286E"/>
    <w:rsid w:val="00CD54FA"/>
    <w:rsid w:val="00CD61A3"/>
    <w:rsid w:val="00CD632A"/>
    <w:rsid w:val="00CD6AF3"/>
    <w:rsid w:val="00CE0DF0"/>
    <w:rsid w:val="00CE1240"/>
    <w:rsid w:val="00CE7844"/>
    <w:rsid w:val="00CF1E81"/>
    <w:rsid w:val="00CF2C49"/>
    <w:rsid w:val="00CF4DC2"/>
    <w:rsid w:val="00CF6C06"/>
    <w:rsid w:val="00D01C70"/>
    <w:rsid w:val="00D02014"/>
    <w:rsid w:val="00D03E24"/>
    <w:rsid w:val="00D0618A"/>
    <w:rsid w:val="00D21EA4"/>
    <w:rsid w:val="00D30BD5"/>
    <w:rsid w:val="00D324AE"/>
    <w:rsid w:val="00D36BC8"/>
    <w:rsid w:val="00D41485"/>
    <w:rsid w:val="00D54D38"/>
    <w:rsid w:val="00D569E2"/>
    <w:rsid w:val="00D612E9"/>
    <w:rsid w:val="00D62706"/>
    <w:rsid w:val="00D65794"/>
    <w:rsid w:val="00D75AF7"/>
    <w:rsid w:val="00D807B1"/>
    <w:rsid w:val="00D84865"/>
    <w:rsid w:val="00D870AB"/>
    <w:rsid w:val="00D90A23"/>
    <w:rsid w:val="00D926AF"/>
    <w:rsid w:val="00D93293"/>
    <w:rsid w:val="00D93887"/>
    <w:rsid w:val="00D93A53"/>
    <w:rsid w:val="00D960E5"/>
    <w:rsid w:val="00DA0F63"/>
    <w:rsid w:val="00DA3323"/>
    <w:rsid w:val="00DA3741"/>
    <w:rsid w:val="00DB22B0"/>
    <w:rsid w:val="00DB303E"/>
    <w:rsid w:val="00DC23A6"/>
    <w:rsid w:val="00DC490B"/>
    <w:rsid w:val="00DC5CB0"/>
    <w:rsid w:val="00DD0A69"/>
    <w:rsid w:val="00DD1655"/>
    <w:rsid w:val="00DD3AF3"/>
    <w:rsid w:val="00DD505F"/>
    <w:rsid w:val="00DD61FD"/>
    <w:rsid w:val="00DD6490"/>
    <w:rsid w:val="00DE0006"/>
    <w:rsid w:val="00DE0FD5"/>
    <w:rsid w:val="00DE163B"/>
    <w:rsid w:val="00DE17BD"/>
    <w:rsid w:val="00DE2490"/>
    <w:rsid w:val="00DE383B"/>
    <w:rsid w:val="00DF048E"/>
    <w:rsid w:val="00DF14A3"/>
    <w:rsid w:val="00DF6C90"/>
    <w:rsid w:val="00E117FE"/>
    <w:rsid w:val="00E14FF9"/>
    <w:rsid w:val="00E16E58"/>
    <w:rsid w:val="00E230C8"/>
    <w:rsid w:val="00E257E0"/>
    <w:rsid w:val="00E278B5"/>
    <w:rsid w:val="00E372AF"/>
    <w:rsid w:val="00E4044F"/>
    <w:rsid w:val="00E416BF"/>
    <w:rsid w:val="00E43E63"/>
    <w:rsid w:val="00E465DE"/>
    <w:rsid w:val="00E51F18"/>
    <w:rsid w:val="00E5219B"/>
    <w:rsid w:val="00E5428D"/>
    <w:rsid w:val="00E56555"/>
    <w:rsid w:val="00E611AB"/>
    <w:rsid w:val="00E65139"/>
    <w:rsid w:val="00E70E20"/>
    <w:rsid w:val="00E72BE0"/>
    <w:rsid w:val="00E75F86"/>
    <w:rsid w:val="00E778FB"/>
    <w:rsid w:val="00E97058"/>
    <w:rsid w:val="00E974B3"/>
    <w:rsid w:val="00EA1CDE"/>
    <w:rsid w:val="00EA1DE1"/>
    <w:rsid w:val="00EA3306"/>
    <w:rsid w:val="00EA469E"/>
    <w:rsid w:val="00EA65E3"/>
    <w:rsid w:val="00EB01FC"/>
    <w:rsid w:val="00EB29A1"/>
    <w:rsid w:val="00EB29AC"/>
    <w:rsid w:val="00EB3B85"/>
    <w:rsid w:val="00EC030C"/>
    <w:rsid w:val="00EC27E4"/>
    <w:rsid w:val="00EC348D"/>
    <w:rsid w:val="00ED089A"/>
    <w:rsid w:val="00ED2CE7"/>
    <w:rsid w:val="00ED35A0"/>
    <w:rsid w:val="00ED62FF"/>
    <w:rsid w:val="00ED64B2"/>
    <w:rsid w:val="00ED79A8"/>
    <w:rsid w:val="00EE39A2"/>
    <w:rsid w:val="00EE4248"/>
    <w:rsid w:val="00EF2F4C"/>
    <w:rsid w:val="00EF4495"/>
    <w:rsid w:val="00EF4956"/>
    <w:rsid w:val="00F0123A"/>
    <w:rsid w:val="00F02FD2"/>
    <w:rsid w:val="00F0443B"/>
    <w:rsid w:val="00F109C1"/>
    <w:rsid w:val="00F1445B"/>
    <w:rsid w:val="00F15D69"/>
    <w:rsid w:val="00F16735"/>
    <w:rsid w:val="00F16C48"/>
    <w:rsid w:val="00F20AF2"/>
    <w:rsid w:val="00F23052"/>
    <w:rsid w:val="00F36B3C"/>
    <w:rsid w:val="00F401D0"/>
    <w:rsid w:val="00F54506"/>
    <w:rsid w:val="00F546A1"/>
    <w:rsid w:val="00F55BC1"/>
    <w:rsid w:val="00F6252C"/>
    <w:rsid w:val="00F63C0E"/>
    <w:rsid w:val="00F64186"/>
    <w:rsid w:val="00F66F0D"/>
    <w:rsid w:val="00F728CE"/>
    <w:rsid w:val="00F85D25"/>
    <w:rsid w:val="00F87651"/>
    <w:rsid w:val="00F93A00"/>
    <w:rsid w:val="00FA07E1"/>
    <w:rsid w:val="00FA39EA"/>
    <w:rsid w:val="00FA4209"/>
    <w:rsid w:val="00FA6A87"/>
    <w:rsid w:val="00FA6AE9"/>
    <w:rsid w:val="00FB65F2"/>
    <w:rsid w:val="00FC1AA6"/>
    <w:rsid w:val="00FC33B9"/>
    <w:rsid w:val="00FC3590"/>
    <w:rsid w:val="00FC6EFE"/>
    <w:rsid w:val="00FD1DF0"/>
    <w:rsid w:val="00FD347C"/>
    <w:rsid w:val="00FD35A6"/>
    <w:rsid w:val="00FD4894"/>
    <w:rsid w:val="00FD672C"/>
    <w:rsid w:val="00FD7C9B"/>
    <w:rsid w:val="00FE0A31"/>
    <w:rsid w:val="00FE0B08"/>
    <w:rsid w:val="00FE32B6"/>
    <w:rsid w:val="00FE366A"/>
    <w:rsid w:val="00FE5724"/>
    <w:rsid w:val="00FE7A82"/>
    <w:rsid w:val="00FF2397"/>
    <w:rsid w:val="00FF2C4F"/>
    <w:rsid w:val="00FF39CD"/>
    <w:rsid w:val="00FF3B07"/>
    <w:rsid w:val="00FF3F83"/>
    <w:rsid w:val="00FF45A2"/>
    <w:rsid w:val="00FF4F47"/>
    <w:rsid w:val="00FF66D3"/>
  </w:rsids>
  <m:mathPr>
    <m:mathFont m:val="Cambria Math"/>
    <m:brkBin m:val="before"/>
    <m:brkBinSub m:val="--"/>
    <m:smallFrac m:val="0"/>
    <m:dispDef/>
    <m:lMargin m:val="0"/>
    <m:rMargin m:val="0"/>
    <m:defJc m:val="centerGroup"/>
    <m:wrapIndent m:val="1440"/>
    <m:intLim m:val="subSup"/>
    <m:naryLim m:val="undOvr"/>
  </m:mathPr>
  <w:themeFontLang w:val="cs-CZ"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47609"/>
  <w15:docId w15:val="{DA6F464E-11EC-4462-973C-8E56DFD3E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70414"/>
    <w:pPr>
      <w:suppressAutoHyphens w:val="0"/>
      <w:spacing w:after="160" w:line="259" w:lineRule="auto"/>
    </w:pPr>
    <w:rPr>
      <w:sz w:val="22"/>
    </w:rPr>
  </w:style>
  <w:style w:type="paragraph" w:styleId="Nadpis1">
    <w:name w:val="heading 1"/>
    <w:basedOn w:val="Normln"/>
    <w:next w:val="Normln"/>
    <w:link w:val="Nadpis1Char"/>
    <w:uiPriority w:val="9"/>
    <w:qFormat/>
    <w:rsid w:val="00A35A23"/>
    <w:pPr>
      <w:keepNext/>
      <w:keepLines/>
      <w:numPr>
        <w:numId w:val="7"/>
      </w:numPr>
      <w:pBdr>
        <w:bottom w:val="single" w:sz="4" w:space="1" w:color="595959"/>
      </w:pBdr>
      <w:spacing w:before="360"/>
      <w:outlineLvl w:val="0"/>
    </w:pPr>
    <w:rPr>
      <w:rFonts w:asciiTheme="majorHAnsi" w:eastAsiaTheme="majorEastAsia" w:hAnsiTheme="majorHAnsi" w:cstheme="majorBidi"/>
      <w:b/>
      <w:bCs/>
      <w:smallCaps/>
      <w:color w:val="000000" w:themeColor="text1"/>
      <w:sz w:val="36"/>
      <w:szCs w:val="36"/>
    </w:rPr>
  </w:style>
  <w:style w:type="paragraph" w:styleId="Nadpis2">
    <w:name w:val="heading 2"/>
    <w:basedOn w:val="Normln"/>
    <w:next w:val="Normln"/>
    <w:link w:val="Nadpis2Char"/>
    <w:uiPriority w:val="9"/>
    <w:unhideWhenUsed/>
    <w:qFormat/>
    <w:rsid w:val="00A35A23"/>
    <w:pPr>
      <w:keepNext/>
      <w:keepLines/>
      <w:numPr>
        <w:ilvl w:val="1"/>
        <w:numId w:val="7"/>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Nadpis3">
    <w:name w:val="heading 3"/>
    <w:basedOn w:val="Normln"/>
    <w:next w:val="Normln"/>
    <w:link w:val="Nadpis3Char"/>
    <w:uiPriority w:val="9"/>
    <w:unhideWhenUsed/>
    <w:qFormat/>
    <w:rsid w:val="00F70414"/>
    <w:pPr>
      <w:keepNext/>
      <w:keepLines/>
      <w:numPr>
        <w:ilvl w:val="2"/>
        <w:numId w:val="7"/>
      </w:numPr>
      <w:spacing w:before="200" w:after="0"/>
      <w:outlineLvl w:val="2"/>
    </w:pPr>
    <w:rPr>
      <w:rFonts w:asciiTheme="majorHAnsi" w:eastAsiaTheme="majorEastAsia" w:hAnsiTheme="majorHAnsi" w:cstheme="majorBidi"/>
      <w:b/>
      <w:bCs/>
      <w:color w:val="000000" w:themeColor="text1"/>
    </w:rPr>
  </w:style>
  <w:style w:type="paragraph" w:styleId="Nadpis4">
    <w:name w:val="heading 4"/>
    <w:basedOn w:val="Normln"/>
    <w:next w:val="Normln"/>
    <w:link w:val="Nadpis4Char"/>
    <w:uiPriority w:val="9"/>
    <w:semiHidden/>
    <w:unhideWhenUsed/>
    <w:qFormat/>
    <w:rsid w:val="00F70414"/>
    <w:pPr>
      <w:keepNext/>
      <w:keepLines/>
      <w:numPr>
        <w:ilvl w:val="3"/>
        <w:numId w:val="7"/>
      </w:numPr>
      <w:spacing w:before="200" w:after="0"/>
      <w:outlineLvl w:val="3"/>
    </w:pPr>
    <w:rPr>
      <w:rFonts w:asciiTheme="majorHAnsi" w:eastAsiaTheme="majorEastAsia" w:hAnsiTheme="majorHAnsi" w:cstheme="majorBidi"/>
      <w:b/>
      <w:bCs/>
      <w:i/>
      <w:iCs/>
      <w:color w:val="000000" w:themeColor="text1"/>
    </w:rPr>
  </w:style>
  <w:style w:type="paragraph" w:styleId="Nadpis5">
    <w:name w:val="heading 5"/>
    <w:basedOn w:val="Normln"/>
    <w:next w:val="Normln"/>
    <w:link w:val="Nadpis5Char"/>
    <w:uiPriority w:val="9"/>
    <w:semiHidden/>
    <w:unhideWhenUsed/>
    <w:qFormat/>
    <w:rsid w:val="00F70414"/>
    <w:pPr>
      <w:keepNext/>
      <w:keepLines/>
      <w:numPr>
        <w:ilvl w:val="4"/>
        <w:numId w:val="7"/>
      </w:numPr>
      <w:spacing w:before="200" w:after="0"/>
      <w:outlineLvl w:val="4"/>
    </w:pPr>
    <w:rPr>
      <w:rFonts w:asciiTheme="majorHAnsi" w:eastAsiaTheme="majorEastAsia" w:hAnsiTheme="majorHAnsi" w:cstheme="majorBidi"/>
      <w:color w:val="49533D" w:themeColor="text2" w:themeShade="BF"/>
    </w:rPr>
  </w:style>
  <w:style w:type="paragraph" w:styleId="Nadpis6">
    <w:name w:val="heading 6"/>
    <w:basedOn w:val="Normln"/>
    <w:next w:val="Normln"/>
    <w:link w:val="Nadpis6Char"/>
    <w:uiPriority w:val="9"/>
    <w:semiHidden/>
    <w:unhideWhenUsed/>
    <w:qFormat/>
    <w:rsid w:val="00F70414"/>
    <w:pPr>
      <w:keepNext/>
      <w:keepLines/>
      <w:numPr>
        <w:ilvl w:val="5"/>
        <w:numId w:val="7"/>
      </w:numPr>
      <w:spacing w:before="200" w:after="0"/>
      <w:outlineLvl w:val="5"/>
    </w:pPr>
    <w:rPr>
      <w:rFonts w:asciiTheme="majorHAnsi" w:eastAsiaTheme="majorEastAsia" w:hAnsiTheme="majorHAnsi" w:cstheme="majorBidi"/>
      <w:i/>
      <w:iCs/>
      <w:color w:val="49533D" w:themeColor="text2" w:themeShade="BF"/>
    </w:rPr>
  </w:style>
  <w:style w:type="paragraph" w:styleId="Nadpis7">
    <w:name w:val="heading 7"/>
    <w:basedOn w:val="Normln"/>
    <w:next w:val="Normln"/>
    <w:link w:val="Nadpis7Char"/>
    <w:uiPriority w:val="9"/>
    <w:semiHidden/>
    <w:unhideWhenUsed/>
    <w:qFormat/>
    <w:rsid w:val="00F70414"/>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70414"/>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F70414"/>
    <w:pPr>
      <w:keepNext/>
      <w:keepLines/>
      <w:numPr>
        <w:ilvl w:val="8"/>
        <w:numId w:val="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F70414"/>
    <w:rPr>
      <w:b/>
      <w:bCs/>
      <w:color w:val="000000" w:themeColor="text1"/>
    </w:rPr>
  </w:style>
  <w:style w:type="character" w:customStyle="1" w:styleId="ZhlavChar">
    <w:name w:val="Záhlaví Char"/>
    <w:basedOn w:val="Standardnpsmoodstavce"/>
    <w:uiPriority w:val="99"/>
    <w:qFormat/>
    <w:rPr>
      <w:sz w:val="22"/>
      <w:szCs w:val="22"/>
      <w:lang w:eastAsia="en-US"/>
    </w:rPr>
  </w:style>
  <w:style w:type="character" w:customStyle="1" w:styleId="ZpatChar">
    <w:name w:val="Zápatí Char"/>
    <w:basedOn w:val="Standardnpsmoodstavce"/>
    <w:uiPriority w:val="99"/>
    <w:qFormat/>
    <w:rPr>
      <w:sz w:val="22"/>
      <w:szCs w:val="22"/>
      <w:lang w:eastAsia="en-US"/>
    </w:rPr>
  </w:style>
  <w:style w:type="character" w:customStyle="1" w:styleId="TextbublinyChar">
    <w:name w:val="Text bubliny Char"/>
    <w:basedOn w:val="Standardnpsmoodstavce"/>
    <w:uiPriority w:val="99"/>
    <w:semiHidden/>
    <w:qFormat/>
    <w:rPr>
      <w:rFonts w:ascii="Tahoma" w:hAnsi="Tahoma" w:cs="Tahoma"/>
      <w:sz w:val="16"/>
      <w:szCs w:val="16"/>
      <w:lang w:eastAsia="en-US"/>
    </w:rPr>
  </w:style>
  <w:style w:type="character" w:customStyle="1" w:styleId="Internetovodkaz">
    <w:name w:val="Internetový odkaz"/>
    <w:basedOn w:val="Standardnpsmoodstavce"/>
    <w:uiPriority w:val="99"/>
    <w:unhideWhenUsed/>
    <w:rsid w:val="003F5997"/>
    <w:rPr>
      <w:color w:val="2998E3" w:themeColor="hyperlink"/>
      <w:u w:val="single"/>
    </w:rPr>
  </w:style>
  <w:style w:type="character" w:customStyle="1" w:styleId="Nadpis1Char">
    <w:name w:val="Nadpis 1 Char"/>
    <w:basedOn w:val="Standardnpsmoodstavce"/>
    <w:link w:val="Nadpis1"/>
    <w:uiPriority w:val="9"/>
    <w:qFormat/>
    <w:rsid w:val="00A35A23"/>
    <w:rPr>
      <w:rFonts w:asciiTheme="majorHAnsi" w:eastAsiaTheme="majorEastAsia" w:hAnsiTheme="majorHAnsi" w:cstheme="majorBidi"/>
      <w:b/>
      <w:bCs/>
      <w:smallCaps/>
      <w:color w:val="000000" w:themeColor="text1"/>
      <w:sz w:val="36"/>
      <w:szCs w:val="36"/>
    </w:rPr>
  </w:style>
  <w:style w:type="character" w:customStyle="1" w:styleId="Nadpis2Char">
    <w:name w:val="Nadpis 2 Char"/>
    <w:basedOn w:val="Standardnpsmoodstavce"/>
    <w:link w:val="Nadpis2"/>
    <w:uiPriority w:val="9"/>
    <w:qFormat/>
    <w:rsid w:val="00A35A23"/>
    <w:rPr>
      <w:rFonts w:asciiTheme="majorHAnsi" w:eastAsiaTheme="majorEastAsia" w:hAnsiTheme="majorHAnsi" w:cstheme="majorBidi"/>
      <w:b/>
      <w:bCs/>
      <w:smallCaps/>
      <w:color w:val="000000" w:themeColor="text1"/>
      <w:sz w:val="28"/>
      <w:szCs w:val="28"/>
    </w:rPr>
  </w:style>
  <w:style w:type="character" w:customStyle="1" w:styleId="Nadpis3Char">
    <w:name w:val="Nadpis 3 Char"/>
    <w:basedOn w:val="Standardnpsmoodstavce"/>
    <w:link w:val="Nadpis3"/>
    <w:uiPriority w:val="9"/>
    <w:qFormat/>
    <w:rsid w:val="00F70414"/>
    <w:rPr>
      <w:rFonts w:asciiTheme="majorHAnsi" w:eastAsiaTheme="majorEastAsia" w:hAnsiTheme="majorHAnsi" w:cstheme="majorBidi"/>
      <w:b/>
      <w:bCs/>
      <w:color w:val="000000" w:themeColor="text1"/>
      <w:sz w:val="22"/>
    </w:rPr>
  </w:style>
  <w:style w:type="character" w:customStyle="1" w:styleId="Nadpis4Char">
    <w:name w:val="Nadpis 4 Char"/>
    <w:basedOn w:val="Standardnpsmoodstavce"/>
    <w:link w:val="Nadpis4"/>
    <w:uiPriority w:val="9"/>
    <w:semiHidden/>
    <w:qFormat/>
    <w:rsid w:val="00F70414"/>
    <w:rPr>
      <w:rFonts w:asciiTheme="majorHAnsi" w:eastAsiaTheme="majorEastAsia" w:hAnsiTheme="majorHAnsi" w:cstheme="majorBidi"/>
      <w:b/>
      <w:bCs/>
      <w:i/>
      <w:iCs/>
      <w:color w:val="000000" w:themeColor="text1"/>
      <w:sz w:val="22"/>
    </w:rPr>
  </w:style>
  <w:style w:type="character" w:customStyle="1" w:styleId="Nadpis5Char">
    <w:name w:val="Nadpis 5 Char"/>
    <w:basedOn w:val="Standardnpsmoodstavce"/>
    <w:link w:val="Nadpis5"/>
    <w:uiPriority w:val="9"/>
    <w:semiHidden/>
    <w:qFormat/>
    <w:rsid w:val="00F70414"/>
    <w:rPr>
      <w:rFonts w:asciiTheme="majorHAnsi" w:eastAsiaTheme="majorEastAsia" w:hAnsiTheme="majorHAnsi" w:cstheme="majorBidi"/>
      <w:color w:val="49533D" w:themeColor="text2" w:themeShade="BF"/>
      <w:sz w:val="22"/>
    </w:rPr>
  </w:style>
  <w:style w:type="character" w:customStyle="1" w:styleId="Nadpis6Char">
    <w:name w:val="Nadpis 6 Char"/>
    <w:basedOn w:val="Standardnpsmoodstavce"/>
    <w:link w:val="Nadpis6"/>
    <w:uiPriority w:val="9"/>
    <w:semiHidden/>
    <w:qFormat/>
    <w:rsid w:val="00F70414"/>
    <w:rPr>
      <w:rFonts w:asciiTheme="majorHAnsi" w:eastAsiaTheme="majorEastAsia" w:hAnsiTheme="majorHAnsi" w:cstheme="majorBidi"/>
      <w:i/>
      <w:iCs/>
      <w:color w:val="49533D" w:themeColor="text2" w:themeShade="BF"/>
      <w:sz w:val="22"/>
    </w:rPr>
  </w:style>
  <w:style w:type="character" w:customStyle="1" w:styleId="Nadpis7Char">
    <w:name w:val="Nadpis 7 Char"/>
    <w:basedOn w:val="Standardnpsmoodstavce"/>
    <w:link w:val="Nadpis7"/>
    <w:uiPriority w:val="9"/>
    <w:semiHidden/>
    <w:qFormat/>
    <w:rsid w:val="00F70414"/>
    <w:rPr>
      <w:rFonts w:asciiTheme="majorHAnsi" w:eastAsiaTheme="majorEastAsia" w:hAnsiTheme="majorHAnsi" w:cstheme="majorBidi"/>
      <w:i/>
      <w:iCs/>
      <w:color w:val="404040" w:themeColor="text1" w:themeTint="BF"/>
      <w:sz w:val="22"/>
    </w:rPr>
  </w:style>
  <w:style w:type="character" w:customStyle="1" w:styleId="Nadpis8Char">
    <w:name w:val="Nadpis 8 Char"/>
    <w:basedOn w:val="Standardnpsmoodstavce"/>
    <w:link w:val="Nadpis8"/>
    <w:uiPriority w:val="9"/>
    <w:semiHidden/>
    <w:qFormat/>
    <w:rsid w:val="00F70414"/>
    <w:rPr>
      <w:rFonts w:asciiTheme="majorHAnsi" w:eastAsiaTheme="majorEastAsia" w:hAnsiTheme="majorHAnsi" w:cstheme="majorBidi"/>
      <w:color w:val="404040" w:themeColor="text1" w:themeTint="BF"/>
      <w:szCs w:val="20"/>
    </w:rPr>
  </w:style>
  <w:style w:type="character" w:customStyle="1" w:styleId="Nadpis9Char">
    <w:name w:val="Nadpis 9 Char"/>
    <w:basedOn w:val="Standardnpsmoodstavce"/>
    <w:link w:val="Nadpis9"/>
    <w:uiPriority w:val="9"/>
    <w:semiHidden/>
    <w:qFormat/>
    <w:rsid w:val="00F70414"/>
    <w:rPr>
      <w:rFonts w:asciiTheme="majorHAnsi" w:eastAsiaTheme="majorEastAsia" w:hAnsiTheme="majorHAnsi" w:cstheme="majorBidi"/>
      <w:i/>
      <w:iCs/>
      <w:color w:val="404040" w:themeColor="text1" w:themeTint="BF"/>
      <w:szCs w:val="20"/>
    </w:rPr>
  </w:style>
  <w:style w:type="character" w:customStyle="1" w:styleId="NzevChar">
    <w:name w:val="Název Char"/>
    <w:basedOn w:val="Standardnpsmoodstavce"/>
    <w:link w:val="Nzev"/>
    <w:uiPriority w:val="10"/>
    <w:qFormat/>
    <w:rsid w:val="00F70414"/>
    <w:rPr>
      <w:rFonts w:asciiTheme="majorHAnsi" w:eastAsiaTheme="majorEastAsia" w:hAnsiTheme="majorHAnsi" w:cstheme="majorBidi"/>
      <w:color w:val="000000" w:themeColor="text1"/>
      <w:sz w:val="56"/>
      <w:szCs w:val="56"/>
    </w:rPr>
  </w:style>
  <w:style w:type="character" w:customStyle="1" w:styleId="PodnadpisChar">
    <w:name w:val="Podnadpis Char"/>
    <w:basedOn w:val="Standardnpsmoodstavce"/>
    <w:link w:val="Podnadpis"/>
    <w:uiPriority w:val="11"/>
    <w:qFormat/>
    <w:rsid w:val="00F70414"/>
    <w:rPr>
      <w:color w:val="5A5A5A" w:themeColor="text1" w:themeTint="A5"/>
      <w:spacing w:val="10"/>
    </w:rPr>
  </w:style>
  <w:style w:type="character" w:styleId="Zdraznn">
    <w:name w:val="Emphasis"/>
    <w:basedOn w:val="Standardnpsmoodstavce"/>
    <w:uiPriority w:val="20"/>
    <w:qFormat/>
    <w:rsid w:val="00F70414"/>
    <w:rPr>
      <w:i/>
      <w:iCs/>
      <w:color w:val="auto"/>
    </w:rPr>
  </w:style>
  <w:style w:type="character" w:customStyle="1" w:styleId="CittChar">
    <w:name w:val="Citát Char"/>
    <w:basedOn w:val="Standardnpsmoodstavce"/>
    <w:link w:val="Citt"/>
    <w:uiPriority w:val="29"/>
    <w:qFormat/>
    <w:rsid w:val="00F70414"/>
    <w:rPr>
      <w:i/>
      <w:iCs/>
      <w:color w:val="000000" w:themeColor="text1"/>
    </w:rPr>
  </w:style>
  <w:style w:type="character" w:customStyle="1" w:styleId="VrazncittChar">
    <w:name w:val="Výrazný citát Char"/>
    <w:basedOn w:val="Standardnpsmoodstavce"/>
    <w:link w:val="Vrazncitt"/>
    <w:uiPriority w:val="30"/>
    <w:qFormat/>
    <w:rsid w:val="00F70414"/>
    <w:rPr>
      <w:color w:val="000000" w:themeColor="text1"/>
      <w:shd w:val="clear" w:color="auto" w:fill="F2F2F2"/>
    </w:rPr>
  </w:style>
  <w:style w:type="character" w:styleId="Zdraznnjemn">
    <w:name w:val="Subtle Emphasis"/>
    <w:basedOn w:val="Standardnpsmoodstavce"/>
    <w:uiPriority w:val="19"/>
    <w:qFormat/>
    <w:rsid w:val="00F70414"/>
    <w:rPr>
      <w:i/>
      <w:iCs/>
      <w:color w:val="404040" w:themeColor="text1" w:themeTint="BF"/>
    </w:rPr>
  </w:style>
  <w:style w:type="character" w:styleId="Zdraznnintenzivn">
    <w:name w:val="Intense Emphasis"/>
    <w:basedOn w:val="Standardnpsmoodstavce"/>
    <w:uiPriority w:val="21"/>
    <w:qFormat/>
    <w:rsid w:val="00F70414"/>
    <w:rPr>
      <w:b/>
      <w:bCs/>
      <w:i/>
      <w:iCs/>
      <w:caps/>
    </w:rPr>
  </w:style>
  <w:style w:type="character" w:styleId="Odkazjemn">
    <w:name w:val="Subtle Reference"/>
    <w:basedOn w:val="Standardnpsmoodstavce"/>
    <w:uiPriority w:val="31"/>
    <w:qFormat/>
    <w:rsid w:val="00F70414"/>
    <w:rPr>
      <w:smallCaps/>
      <w:color w:val="404040" w:themeColor="text1" w:themeTint="BF"/>
      <w:u w:val="single" w:color="7F7F7F"/>
    </w:rPr>
  </w:style>
  <w:style w:type="character" w:styleId="Odkazintenzivn">
    <w:name w:val="Intense Reference"/>
    <w:basedOn w:val="Standardnpsmoodstavce"/>
    <w:uiPriority w:val="32"/>
    <w:qFormat/>
    <w:rsid w:val="00F70414"/>
    <w:rPr>
      <w:b/>
      <w:bCs/>
      <w:smallCaps/>
      <w:u w:val="single"/>
    </w:rPr>
  </w:style>
  <w:style w:type="character" w:styleId="Nzevknihy">
    <w:name w:val="Book Title"/>
    <w:basedOn w:val="Standardnpsmoodstavce"/>
    <w:uiPriority w:val="33"/>
    <w:qFormat/>
    <w:rsid w:val="00F70414"/>
    <w:rPr>
      <w:b w:val="0"/>
      <w:bCs w:val="0"/>
      <w:smallCaps/>
      <w:spacing w:val="5"/>
    </w:rPr>
  </w:style>
  <w:style w:type="character" w:styleId="Zstupntext">
    <w:name w:val="Placeholder Text"/>
    <w:basedOn w:val="Standardnpsmoodstavce"/>
    <w:uiPriority w:val="99"/>
    <w:semiHidden/>
    <w:qFormat/>
    <w:rsid w:val="00F70414"/>
    <w:rPr>
      <w:color w:val="808080"/>
    </w:rPr>
  </w:style>
  <w:style w:type="character" w:customStyle="1" w:styleId="Odkaznarejstk">
    <w:name w:val="Odkaz na rejstřík"/>
    <w:qFormat/>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pPr>
  </w:style>
  <w:style w:type="paragraph" w:styleId="Seznam">
    <w:name w:val="List"/>
    <w:basedOn w:val="Zkladntext"/>
    <w:rPr>
      <w:rFonts w:cs="Lucida Sans"/>
    </w:rPr>
  </w:style>
  <w:style w:type="paragraph" w:styleId="Titulek">
    <w:name w:val="caption"/>
    <w:basedOn w:val="Normln"/>
    <w:next w:val="Normln"/>
    <w:uiPriority w:val="35"/>
    <w:unhideWhenUsed/>
    <w:qFormat/>
    <w:rsid w:val="00F70414"/>
    <w:pPr>
      <w:spacing w:after="200" w:line="240" w:lineRule="auto"/>
    </w:pPr>
    <w:rPr>
      <w:i/>
      <w:iCs/>
      <w:color w:val="637052" w:themeColor="text2"/>
      <w:sz w:val="18"/>
      <w:szCs w:val="18"/>
    </w:rPr>
  </w:style>
  <w:style w:type="paragraph" w:customStyle="1" w:styleId="Rejstk">
    <w:name w:val="Rejstřík"/>
    <w:basedOn w:val="Normln"/>
    <w:qFormat/>
    <w:pPr>
      <w:suppressLineNumbers/>
    </w:pPr>
    <w:rPr>
      <w:rFonts w:cs="Lucida Sans"/>
    </w:rPr>
  </w:style>
  <w:style w:type="paragraph" w:styleId="Textbubliny">
    <w:name w:val="Balloon Text"/>
    <w:basedOn w:val="Normln"/>
    <w:uiPriority w:val="99"/>
    <w:semiHidden/>
    <w:unhideWhenUsed/>
    <w:qFormat/>
    <w:pPr>
      <w:spacing w:after="0" w:line="240" w:lineRule="auto"/>
    </w:pPr>
    <w:rPr>
      <w:rFonts w:ascii="Tahoma" w:hAnsi="Tahoma" w:cs="Tahoma"/>
      <w:sz w:val="16"/>
      <w:szCs w:val="16"/>
    </w:rPr>
  </w:style>
  <w:style w:type="paragraph" w:customStyle="1" w:styleId="Zhlavazpat">
    <w:name w:val="Záhlaví a zápatí"/>
    <w:basedOn w:val="Normln"/>
    <w:qFormat/>
  </w:style>
  <w:style w:type="paragraph" w:styleId="Zpat">
    <w:name w:val="footer"/>
    <w:basedOn w:val="Normln"/>
    <w:uiPriority w:val="99"/>
    <w:unhideWhenUsed/>
    <w:pPr>
      <w:tabs>
        <w:tab w:val="center" w:pos="4536"/>
        <w:tab w:val="right" w:pos="9072"/>
      </w:tabs>
      <w:spacing w:after="0" w:line="240" w:lineRule="auto"/>
    </w:pPr>
  </w:style>
  <w:style w:type="paragraph" w:styleId="Zhlav">
    <w:name w:val="header"/>
    <w:basedOn w:val="Normln"/>
    <w:uiPriority w:val="99"/>
    <w:unhideWhenUsed/>
    <w:pPr>
      <w:tabs>
        <w:tab w:val="center" w:pos="4536"/>
        <w:tab w:val="right" w:pos="9072"/>
      </w:tabs>
      <w:spacing w:after="0" w:line="240" w:lineRule="auto"/>
    </w:pPr>
  </w:style>
  <w:style w:type="paragraph" w:styleId="Normlnweb">
    <w:name w:val="Normal (Web)"/>
    <w:basedOn w:val="Normln"/>
    <w:uiPriority w:val="99"/>
    <w:unhideWhenUsed/>
    <w:qFormat/>
    <w:pPr>
      <w:spacing w:beforeAutospacing="1"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qFormat/>
    <w:pPr>
      <w:ind w:left="720"/>
      <w:contextualSpacing/>
    </w:pPr>
    <w:rPr>
      <w:rFonts w:cs="Mangal"/>
      <w:szCs w:val="20"/>
    </w:rPr>
  </w:style>
  <w:style w:type="paragraph" w:styleId="Nadpisobsahu">
    <w:name w:val="TOC Heading"/>
    <w:basedOn w:val="Nadpis1"/>
    <w:next w:val="Normln"/>
    <w:uiPriority w:val="39"/>
    <w:unhideWhenUsed/>
    <w:qFormat/>
    <w:rsid w:val="00F70414"/>
    <w:pPr>
      <w:numPr>
        <w:numId w:val="0"/>
      </w:numPr>
    </w:pPr>
  </w:style>
  <w:style w:type="paragraph" w:styleId="Obsah1">
    <w:name w:val="toc 1"/>
    <w:basedOn w:val="Normln"/>
    <w:next w:val="Normln"/>
    <w:autoRedefine/>
    <w:uiPriority w:val="39"/>
    <w:unhideWhenUsed/>
    <w:rsid w:val="003F5997"/>
    <w:pPr>
      <w:spacing w:after="100"/>
    </w:pPr>
  </w:style>
  <w:style w:type="paragraph" w:styleId="Obsah2">
    <w:name w:val="toc 2"/>
    <w:basedOn w:val="Normln"/>
    <w:next w:val="Normln"/>
    <w:autoRedefine/>
    <w:uiPriority w:val="39"/>
    <w:unhideWhenUsed/>
    <w:rsid w:val="003F5997"/>
    <w:pPr>
      <w:spacing w:after="100"/>
      <w:ind w:left="220"/>
    </w:pPr>
  </w:style>
  <w:style w:type="paragraph" w:styleId="Obsah3">
    <w:name w:val="toc 3"/>
    <w:basedOn w:val="Normln"/>
    <w:next w:val="Normln"/>
    <w:autoRedefine/>
    <w:uiPriority w:val="39"/>
    <w:unhideWhenUsed/>
    <w:rsid w:val="003F5997"/>
    <w:pPr>
      <w:spacing w:after="100"/>
      <w:ind w:left="440"/>
    </w:pPr>
  </w:style>
  <w:style w:type="paragraph" w:styleId="Nzev">
    <w:name w:val="Title"/>
    <w:basedOn w:val="Normln"/>
    <w:next w:val="Normln"/>
    <w:link w:val="NzevChar"/>
    <w:uiPriority w:val="10"/>
    <w:qFormat/>
    <w:rsid w:val="00F70414"/>
    <w:pPr>
      <w:spacing w:after="0" w:line="240" w:lineRule="auto"/>
      <w:contextualSpacing/>
    </w:pPr>
    <w:rPr>
      <w:rFonts w:asciiTheme="majorHAnsi" w:eastAsiaTheme="majorEastAsia" w:hAnsiTheme="majorHAnsi" w:cstheme="majorBidi"/>
      <w:color w:val="000000" w:themeColor="text1"/>
      <w:sz w:val="56"/>
      <w:szCs w:val="56"/>
    </w:rPr>
  </w:style>
  <w:style w:type="paragraph" w:styleId="Podnadpis">
    <w:name w:val="Subtitle"/>
    <w:basedOn w:val="Normln"/>
    <w:next w:val="Normln"/>
    <w:link w:val="PodnadpisChar"/>
    <w:uiPriority w:val="11"/>
    <w:qFormat/>
    <w:rsid w:val="00F70414"/>
    <w:rPr>
      <w:color w:val="5A5A5A" w:themeColor="text1" w:themeTint="A5"/>
      <w:spacing w:val="10"/>
    </w:rPr>
  </w:style>
  <w:style w:type="paragraph" w:styleId="Bezmezer">
    <w:name w:val="No Spacing"/>
    <w:uiPriority w:val="1"/>
    <w:qFormat/>
    <w:rsid w:val="00F70414"/>
    <w:rPr>
      <w:sz w:val="22"/>
    </w:rPr>
  </w:style>
  <w:style w:type="paragraph" w:styleId="Citt">
    <w:name w:val="Quote"/>
    <w:basedOn w:val="Normln"/>
    <w:next w:val="Normln"/>
    <w:link w:val="CittChar"/>
    <w:uiPriority w:val="29"/>
    <w:qFormat/>
    <w:rsid w:val="00F70414"/>
    <w:pPr>
      <w:spacing w:before="160"/>
      <w:ind w:left="720" w:right="720"/>
    </w:pPr>
    <w:rPr>
      <w:i/>
      <w:iCs/>
      <w:color w:val="000000" w:themeColor="text1"/>
    </w:rPr>
  </w:style>
  <w:style w:type="paragraph" w:styleId="Vrazncitt">
    <w:name w:val="Intense Quote"/>
    <w:basedOn w:val="Normln"/>
    <w:next w:val="Normln"/>
    <w:link w:val="VrazncittChar"/>
    <w:uiPriority w:val="30"/>
    <w:qFormat/>
    <w:rsid w:val="00F70414"/>
    <w:pPr>
      <w:pBdr>
        <w:top w:val="single" w:sz="24" w:space="1" w:color="F2F2F2"/>
        <w:bottom w:val="single" w:sz="24" w:space="1" w:color="F2F2F2"/>
      </w:pBdr>
      <w:shd w:val="clear" w:color="auto" w:fill="F2F2F2" w:themeFill="background1" w:themeFillShade="F2"/>
      <w:spacing w:before="240" w:after="240"/>
      <w:ind w:left="936" w:right="936"/>
      <w:jc w:val="center"/>
    </w:pPr>
    <w:rPr>
      <w:color w:val="000000" w:themeColor="text1"/>
    </w:rPr>
  </w:style>
  <w:style w:type="table" w:styleId="Prosttabulka4">
    <w:name w:val="Plain Table 4"/>
    <w:basedOn w:val="Normlntabulka"/>
    <w:uiPriority w:val="44"/>
    <w:rsid w:val="008057D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5">
    <w:name w:val="Plain Table 5"/>
    <w:basedOn w:val="Normlntabulka"/>
    <w:uiPriority w:val="45"/>
    <w:rsid w:val="008057DF"/>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katabulky">
    <w:name w:val="Table Grid"/>
    <w:basedOn w:val="Normlntabulka"/>
    <w:uiPriority w:val="59"/>
    <w:rsid w:val="00805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sttabulka3">
    <w:name w:val="Plain Table 3"/>
    <w:basedOn w:val="Normlntabulka"/>
    <w:uiPriority w:val="43"/>
    <w:rsid w:val="008057DF"/>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2">
    <w:name w:val="Plain Table 2"/>
    <w:basedOn w:val="Normlntabulka"/>
    <w:uiPriority w:val="42"/>
    <w:rsid w:val="008057D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Svtltabulkasmkou1zvraznn6">
    <w:name w:val="Grid Table 1 Light Accent 6"/>
    <w:basedOn w:val="Normlntabulka"/>
    <w:uiPriority w:val="46"/>
    <w:rsid w:val="008057DF"/>
    <w:tblPr>
      <w:tblStyleRowBandSize w:val="1"/>
      <w:tblStyleColBandSize w:val="1"/>
      <w:tblBorders>
        <w:top w:val="single" w:sz="4" w:space="0" w:color="D4D9CF" w:themeColor="accent6" w:themeTint="66"/>
        <w:left w:val="single" w:sz="4" w:space="0" w:color="D4D9CF" w:themeColor="accent6" w:themeTint="66"/>
        <w:bottom w:val="single" w:sz="4" w:space="0" w:color="D4D9CF" w:themeColor="accent6" w:themeTint="66"/>
        <w:right w:val="single" w:sz="4" w:space="0" w:color="D4D9CF" w:themeColor="accent6" w:themeTint="66"/>
        <w:insideH w:val="single" w:sz="4" w:space="0" w:color="D4D9CF" w:themeColor="accent6" w:themeTint="66"/>
        <w:insideV w:val="single" w:sz="4" w:space="0" w:color="D4D9CF" w:themeColor="accent6" w:themeTint="66"/>
      </w:tblBorders>
    </w:tblPr>
    <w:tblStylePr w:type="firstRow">
      <w:rPr>
        <w:b/>
        <w:bCs/>
      </w:rPr>
      <w:tblPr/>
      <w:tcPr>
        <w:tcBorders>
          <w:bottom w:val="single" w:sz="12" w:space="0" w:color="94A088" w:themeColor="accent6"/>
        </w:tcBorders>
      </w:tcPr>
    </w:tblStylePr>
    <w:tblStylePr w:type="lastRow">
      <w:rPr>
        <w:b/>
        <w:bCs/>
      </w:rPr>
      <w:tblPr/>
      <w:tcPr>
        <w:tcBorders>
          <w:top w:val="double" w:sz="2" w:space="0" w:color="94A088" w:themeColor="accent6"/>
        </w:tcBorders>
      </w:tcPr>
    </w:tblStylePr>
    <w:tblStylePr w:type="firstCol">
      <w:rPr>
        <w:b/>
        <w:bCs/>
      </w:rPr>
    </w:tblStylePr>
    <w:tblStylePr w:type="lastCol">
      <w:rPr>
        <w:b/>
        <w:bCs/>
      </w:rPr>
    </w:tblStylePr>
  </w:style>
  <w:style w:type="table" w:styleId="Svtltabulkasmkou1zvraznn3">
    <w:name w:val="Grid Table 1 Light Accent 3"/>
    <w:basedOn w:val="Normlntabulka"/>
    <w:uiPriority w:val="46"/>
    <w:rsid w:val="008D7239"/>
    <w:tblPr>
      <w:tblStyleRowBandSize w:val="1"/>
      <w:tblStyleColBandSize w:val="1"/>
      <w:tblBorders>
        <w:top w:val="single" w:sz="4" w:space="0" w:color="D6B8AA" w:themeColor="accent3" w:themeTint="66"/>
        <w:left w:val="single" w:sz="4" w:space="0" w:color="D6B8AA" w:themeColor="accent3" w:themeTint="66"/>
        <w:bottom w:val="single" w:sz="4" w:space="0" w:color="D6B8AA" w:themeColor="accent3" w:themeTint="66"/>
        <w:right w:val="single" w:sz="4" w:space="0" w:color="D6B8AA" w:themeColor="accent3" w:themeTint="66"/>
        <w:insideH w:val="single" w:sz="4" w:space="0" w:color="D6B8AA" w:themeColor="accent3" w:themeTint="66"/>
        <w:insideV w:val="single" w:sz="4" w:space="0" w:color="D6B8AA" w:themeColor="accent3" w:themeTint="66"/>
      </w:tblBorders>
    </w:tblPr>
    <w:tblStylePr w:type="firstRow">
      <w:rPr>
        <w:b/>
        <w:bCs/>
      </w:rPr>
      <w:tblPr/>
      <w:tcPr>
        <w:tcBorders>
          <w:bottom w:val="single" w:sz="12" w:space="0" w:color="865640" w:themeColor="accent3"/>
        </w:tcBorders>
      </w:tcPr>
    </w:tblStylePr>
    <w:tblStylePr w:type="lastRow">
      <w:rPr>
        <w:b/>
        <w:bCs/>
      </w:rPr>
      <w:tblPr/>
      <w:tcPr>
        <w:tcBorders>
          <w:top w:val="double" w:sz="2" w:space="0" w:color="865640" w:themeColor="accent3"/>
        </w:tcBorders>
      </w:tcPr>
    </w:tblStylePr>
    <w:tblStylePr w:type="firstCol">
      <w:rPr>
        <w:b/>
        <w:bCs/>
      </w:rPr>
    </w:tblStylePr>
    <w:tblStylePr w:type="lastCol">
      <w:rPr>
        <w:b/>
        <w:bCs/>
      </w:rPr>
    </w:tblStylePr>
  </w:style>
  <w:style w:type="table" w:styleId="Svtltabulkasmkou1zvraznn2">
    <w:name w:val="Grid Table 1 Light Accent 2"/>
    <w:basedOn w:val="Normlntabulka"/>
    <w:uiPriority w:val="46"/>
    <w:rsid w:val="008D7239"/>
    <w:tblPr>
      <w:tblStyleRowBandSize w:val="1"/>
      <w:tblStyleColBandSize w:val="1"/>
      <w:tblBorders>
        <w:top w:val="single" w:sz="4" w:space="0" w:color="EAB9A4" w:themeColor="accent2" w:themeTint="66"/>
        <w:left w:val="single" w:sz="4" w:space="0" w:color="EAB9A4" w:themeColor="accent2" w:themeTint="66"/>
        <w:bottom w:val="single" w:sz="4" w:space="0" w:color="EAB9A4" w:themeColor="accent2" w:themeTint="66"/>
        <w:right w:val="single" w:sz="4" w:space="0" w:color="EAB9A4" w:themeColor="accent2" w:themeTint="66"/>
        <w:insideH w:val="single" w:sz="4" w:space="0" w:color="EAB9A4" w:themeColor="accent2" w:themeTint="66"/>
        <w:insideV w:val="single" w:sz="4" w:space="0" w:color="EAB9A4" w:themeColor="accent2" w:themeTint="66"/>
      </w:tblBorders>
    </w:tblPr>
    <w:tblStylePr w:type="firstRow">
      <w:rPr>
        <w:b/>
        <w:bCs/>
      </w:rPr>
      <w:tblPr/>
      <w:tcPr>
        <w:tcBorders>
          <w:bottom w:val="single" w:sz="12" w:space="0" w:color="BD582C" w:themeColor="accent2"/>
        </w:tcBorders>
      </w:tcPr>
    </w:tblStylePr>
    <w:tblStylePr w:type="lastRow">
      <w:rPr>
        <w:b/>
        <w:bCs/>
      </w:rPr>
      <w:tblPr/>
      <w:tcPr>
        <w:tcBorders>
          <w:top w:val="double" w:sz="2" w:space="0" w:color="BD582C" w:themeColor="accent2"/>
        </w:tcBorders>
      </w:tcPr>
    </w:tblStylePr>
    <w:tblStylePr w:type="firstCol">
      <w:rPr>
        <w:b/>
        <w:bCs/>
      </w:rPr>
    </w:tblStylePr>
    <w:tblStylePr w:type="lastCol">
      <w:rPr>
        <w:b/>
        <w:bCs/>
      </w:rPr>
    </w:tblStylePr>
  </w:style>
  <w:style w:type="paragraph" w:customStyle="1" w:styleId="Default">
    <w:name w:val="Default"/>
    <w:rsid w:val="00B61D75"/>
    <w:pPr>
      <w:suppressAutoHyphens w:val="0"/>
      <w:autoSpaceDE w:val="0"/>
      <w:autoSpaceDN w:val="0"/>
      <w:adjustRightInd w:val="0"/>
    </w:pPr>
    <w:rPr>
      <w:rFonts w:ascii="Times New Roman" w:hAnsi="Times New Roman" w:cs="Times New Roman"/>
      <w:color w:val="000000"/>
      <w:sz w:val="24"/>
      <w:szCs w:val="24"/>
      <w:lang w:bidi="ar-SA"/>
    </w:rPr>
  </w:style>
  <w:style w:type="paragraph" w:customStyle="1" w:styleId="StylSCHMDPS">
    <w:name w:val="Styl ČSCHMDPS"/>
    <w:basedOn w:val="Normln"/>
    <w:link w:val="StylSCHMDPSChar"/>
    <w:qFormat/>
    <w:rsid w:val="00A3019D"/>
    <w:pPr>
      <w:jc w:val="both"/>
    </w:pPr>
    <w:rPr>
      <w:sz w:val="24"/>
      <w:szCs w:val="24"/>
      <w:lang w:eastAsia="cs-CZ"/>
    </w:rPr>
  </w:style>
  <w:style w:type="character" w:customStyle="1" w:styleId="StylSCHMDPSChar">
    <w:name w:val="Styl ČSCHMDPS Char"/>
    <w:basedOn w:val="Standardnpsmoodstavce"/>
    <w:link w:val="StylSCHMDPS"/>
    <w:rsid w:val="00A3019D"/>
    <w:rPr>
      <w:sz w:val="24"/>
      <w:szCs w:val="24"/>
      <w:lang w:eastAsia="cs-CZ"/>
    </w:rPr>
  </w:style>
  <w:style w:type="table" w:styleId="Svtltabulkasmkou1zvraznn1">
    <w:name w:val="Grid Table 1 Light Accent 1"/>
    <w:basedOn w:val="Normlntabulka"/>
    <w:uiPriority w:val="46"/>
    <w:rsid w:val="00540E19"/>
    <w:tblPr>
      <w:tblStyleRowBandSize w:val="1"/>
      <w:tblStyleColBandSize w:val="1"/>
      <w:tblBorders>
        <w:top w:val="single" w:sz="4" w:space="0" w:color="FFE599" w:themeColor="accent1" w:themeTint="66"/>
        <w:left w:val="single" w:sz="4" w:space="0" w:color="FFE599" w:themeColor="accent1" w:themeTint="66"/>
        <w:bottom w:val="single" w:sz="4" w:space="0" w:color="FFE599" w:themeColor="accent1" w:themeTint="66"/>
        <w:right w:val="single" w:sz="4" w:space="0" w:color="FFE599" w:themeColor="accent1" w:themeTint="66"/>
        <w:insideH w:val="single" w:sz="4" w:space="0" w:color="FFE599" w:themeColor="accent1" w:themeTint="66"/>
        <w:insideV w:val="single" w:sz="4" w:space="0" w:color="FFE599" w:themeColor="accent1" w:themeTint="66"/>
      </w:tblBorders>
    </w:tblPr>
    <w:tblStylePr w:type="firstRow">
      <w:rPr>
        <w:b/>
        <w:bCs/>
      </w:rPr>
      <w:tblPr/>
      <w:tcPr>
        <w:tcBorders>
          <w:bottom w:val="single" w:sz="12" w:space="0" w:color="FFD966" w:themeColor="accent1" w:themeTint="99"/>
        </w:tcBorders>
      </w:tcPr>
    </w:tblStylePr>
    <w:tblStylePr w:type="lastRow">
      <w:rPr>
        <w:b/>
        <w:bCs/>
      </w:rPr>
      <w:tblPr/>
      <w:tcPr>
        <w:tcBorders>
          <w:top w:val="double" w:sz="2" w:space="0" w:color="FFD966" w:themeColor="accent1" w:themeTint="99"/>
        </w:tcBorders>
      </w:tcPr>
    </w:tblStylePr>
    <w:tblStylePr w:type="firstCol">
      <w:rPr>
        <w:b/>
        <w:bCs/>
      </w:rPr>
    </w:tblStylePr>
    <w:tblStylePr w:type="lastCol">
      <w:rPr>
        <w:b/>
        <w:bCs/>
      </w:rPr>
    </w:tblStylePr>
  </w:style>
  <w:style w:type="character" w:styleId="Hypertextovodkaz">
    <w:name w:val="Hyperlink"/>
    <w:basedOn w:val="Standardnpsmoodstavce"/>
    <w:uiPriority w:val="99"/>
    <w:unhideWhenUsed/>
    <w:rsid w:val="0017567F"/>
    <w:rPr>
      <w:color w:val="2998E3" w:themeColor="hyperlink"/>
      <w:u w:val="single"/>
    </w:rPr>
  </w:style>
  <w:style w:type="character" w:styleId="Odkaznakoment">
    <w:name w:val="annotation reference"/>
    <w:basedOn w:val="Standardnpsmoodstavce"/>
    <w:uiPriority w:val="99"/>
    <w:semiHidden/>
    <w:unhideWhenUsed/>
    <w:rsid w:val="003730D9"/>
    <w:rPr>
      <w:sz w:val="16"/>
      <w:szCs w:val="16"/>
    </w:rPr>
  </w:style>
  <w:style w:type="paragraph" w:styleId="Textkomente">
    <w:name w:val="annotation text"/>
    <w:basedOn w:val="Normln"/>
    <w:link w:val="TextkomenteChar"/>
    <w:uiPriority w:val="99"/>
    <w:unhideWhenUsed/>
    <w:rsid w:val="003730D9"/>
    <w:pPr>
      <w:spacing w:line="240" w:lineRule="auto"/>
    </w:pPr>
    <w:rPr>
      <w:rFonts w:cs="Mangal"/>
      <w:sz w:val="20"/>
      <w:szCs w:val="18"/>
    </w:rPr>
  </w:style>
  <w:style w:type="character" w:customStyle="1" w:styleId="TextkomenteChar">
    <w:name w:val="Text komentáře Char"/>
    <w:basedOn w:val="Standardnpsmoodstavce"/>
    <w:link w:val="Textkomente"/>
    <w:uiPriority w:val="99"/>
    <w:rsid w:val="003730D9"/>
    <w:rPr>
      <w:rFonts w:cs="Mangal"/>
      <w:szCs w:val="18"/>
    </w:rPr>
  </w:style>
  <w:style w:type="paragraph" w:styleId="Pedmtkomente">
    <w:name w:val="annotation subject"/>
    <w:basedOn w:val="Textkomente"/>
    <w:next w:val="Textkomente"/>
    <w:link w:val="PedmtkomenteChar"/>
    <w:uiPriority w:val="99"/>
    <w:semiHidden/>
    <w:unhideWhenUsed/>
    <w:rsid w:val="003730D9"/>
    <w:rPr>
      <w:b/>
      <w:bCs/>
    </w:rPr>
  </w:style>
  <w:style w:type="character" w:customStyle="1" w:styleId="PedmtkomenteChar">
    <w:name w:val="Předmět komentáře Char"/>
    <w:basedOn w:val="TextkomenteChar"/>
    <w:link w:val="Pedmtkomente"/>
    <w:uiPriority w:val="99"/>
    <w:semiHidden/>
    <w:rsid w:val="003730D9"/>
    <w:rPr>
      <w:rFonts w:cs="Mangal"/>
      <w:b/>
      <w:b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0696">
      <w:bodyDiv w:val="1"/>
      <w:marLeft w:val="0"/>
      <w:marRight w:val="0"/>
      <w:marTop w:val="0"/>
      <w:marBottom w:val="0"/>
      <w:divBdr>
        <w:top w:val="none" w:sz="0" w:space="0" w:color="auto"/>
        <w:left w:val="none" w:sz="0" w:space="0" w:color="auto"/>
        <w:bottom w:val="none" w:sz="0" w:space="0" w:color="auto"/>
        <w:right w:val="none" w:sz="0" w:space="0" w:color="auto"/>
      </w:divBdr>
    </w:div>
    <w:div w:id="78672226">
      <w:bodyDiv w:val="1"/>
      <w:marLeft w:val="0"/>
      <w:marRight w:val="0"/>
      <w:marTop w:val="0"/>
      <w:marBottom w:val="0"/>
      <w:divBdr>
        <w:top w:val="none" w:sz="0" w:space="0" w:color="auto"/>
        <w:left w:val="none" w:sz="0" w:space="0" w:color="auto"/>
        <w:bottom w:val="none" w:sz="0" w:space="0" w:color="auto"/>
        <w:right w:val="none" w:sz="0" w:space="0" w:color="auto"/>
      </w:divBdr>
    </w:div>
    <w:div w:id="542139545">
      <w:bodyDiv w:val="1"/>
      <w:marLeft w:val="0"/>
      <w:marRight w:val="0"/>
      <w:marTop w:val="0"/>
      <w:marBottom w:val="0"/>
      <w:divBdr>
        <w:top w:val="none" w:sz="0" w:space="0" w:color="auto"/>
        <w:left w:val="none" w:sz="0" w:space="0" w:color="auto"/>
        <w:bottom w:val="none" w:sz="0" w:space="0" w:color="auto"/>
        <w:right w:val="none" w:sz="0" w:space="0" w:color="auto"/>
      </w:divBdr>
    </w:div>
    <w:div w:id="1154954488">
      <w:bodyDiv w:val="1"/>
      <w:marLeft w:val="0"/>
      <w:marRight w:val="0"/>
      <w:marTop w:val="0"/>
      <w:marBottom w:val="0"/>
      <w:divBdr>
        <w:top w:val="none" w:sz="0" w:space="0" w:color="auto"/>
        <w:left w:val="none" w:sz="0" w:space="0" w:color="auto"/>
        <w:bottom w:val="none" w:sz="0" w:space="0" w:color="auto"/>
        <w:right w:val="none" w:sz="0" w:space="0" w:color="auto"/>
      </w:divBdr>
    </w:div>
    <w:div w:id="1574513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Vlastní 1">
      <a:dk1>
        <a:srgbClr val="000000"/>
      </a:dk1>
      <a:lt1>
        <a:sysClr val="window" lastClr="FFFFFF"/>
      </a:lt1>
      <a:dk2>
        <a:srgbClr val="637052"/>
      </a:dk2>
      <a:lt2>
        <a:srgbClr val="CCDDEA"/>
      </a:lt2>
      <a:accent1>
        <a:srgbClr val="FFC000"/>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CC83C23-DF06-4A11-883F-BE3BB97B39F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2485</TotalTime>
  <Pages>11</Pages>
  <Words>2771</Words>
  <Characters>16355</Characters>
  <Application>Microsoft Office Word</Application>
  <DocSecurity>0</DocSecurity>
  <Lines>136</Lines>
  <Paragraphs>38</Paragraphs>
  <ScaleCrop>false</ScaleCrop>
  <HeadingPairs>
    <vt:vector size="2" baseType="variant">
      <vt:variant>
        <vt:lpstr>Název</vt:lpstr>
      </vt:variant>
      <vt:variant>
        <vt:i4>1</vt:i4>
      </vt:variant>
    </vt:vector>
  </HeadingPairs>
  <TitlesOfParts>
    <vt:vector size="1" baseType="lpstr">
      <vt:lpstr>Šlechtitelský program</vt:lpstr>
    </vt:vector>
  </TitlesOfParts>
  <Company>ČSCHMDPS, z.s.</Company>
  <LinksUpToDate>false</LinksUpToDate>
  <CharactersWithSpaces>19088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Šlechtitelský program</dc:title>
  <dc:subject/>
  <dc:creator>Šlechtitelský program</dc:creator>
  <dc:description/>
  <cp:lastModifiedBy>Magdalena Zajíčková</cp:lastModifiedBy>
  <cp:revision>356</cp:revision>
  <cp:lastPrinted>2025-07-24T07:53:00Z</cp:lastPrinted>
  <dcterms:created xsi:type="dcterms:W3CDTF">2025-07-26T15:32:00Z</dcterms:created>
  <dcterms:modified xsi:type="dcterms:W3CDTF">2026-05-25T05:05:00Z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ČSCHMDPS, z.s.</vt:lpwstr>
  </property>
  <property fmtid="{D5CDD505-2E9C-101B-9397-08002B2CF9AE}" pid="4" name="DocSecurity">
    <vt:i4>0</vt:i4>
  </property>
  <property fmtid="{D5CDD505-2E9C-101B-9397-08002B2CF9AE}" pid="5" name="HyperlinksChanged">
    <vt:bool>false</vt:bool>
  </property>
  <property fmtid="{D5CDD505-2E9C-101B-9397-08002B2CF9AE}" pid="6" name="KSOProductBuildVer">
    <vt:lpwstr>1033-11.2.0.9150</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